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181C" w:rsidRDefault="0029181C">
      <w:pPr>
        <w:pStyle w:val="BodyText"/>
        <w:rPr>
          <w:rFonts w:ascii="Times New Roman"/>
          <w:sz w:val="20"/>
        </w:rPr>
      </w:pPr>
    </w:p>
    <w:p w:rsidR="0029181C" w:rsidRDefault="0029181C">
      <w:pPr>
        <w:pStyle w:val="BodyText"/>
        <w:rPr>
          <w:rFonts w:ascii="Times New Roman"/>
          <w:sz w:val="20"/>
        </w:rPr>
      </w:pPr>
    </w:p>
    <w:p w:rsidR="0029181C" w:rsidRDefault="0029181C">
      <w:pPr>
        <w:pStyle w:val="BodyText"/>
        <w:rPr>
          <w:rFonts w:ascii="Times New Roman"/>
          <w:sz w:val="20"/>
        </w:rPr>
      </w:pPr>
    </w:p>
    <w:p w:rsidR="0029181C" w:rsidRDefault="0029181C">
      <w:pPr>
        <w:pStyle w:val="BodyText"/>
        <w:rPr>
          <w:rFonts w:ascii="Times New Roman"/>
          <w:sz w:val="20"/>
        </w:rPr>
      </w:pPr>
    </w:p>
    <w:p w:rsidR="0029181C" w:rsidRDefault="0029181C">
      <w:pPr>
        <w:pStyle w:val="BodyText"/>
        <w:spacing w:before="1"/>
        <w:rPr>
          <w:rFonts w:ascii="Times New Roman"/>
          <w:sz w:val="27"/>
        </w:rPr>
      </w:pPr>
    </w:p>
    <w:p w:rsidR="0029181C" w:rsidRDefault="00D51408">
      <w:pPr>
        <w:pStyle w:val="BodyText"/>
        <w:ind w:left="1265"/>
        <w:rPr>
          <w:rFonts w:ascii="Times New Roman"/>
          <w:sz w:val="20"/>
        </w:rPr>
      </w:pPr>
      <w:r>
        <w:rPr>
          <w:noProof/>
        </w:rPr>
        <w:drawing>
          <wp:inline distT="0" distB="0" distL="0" distR="0" wp14:anchorId="4D5E0799" wp14:editId="0D9F3E37">
            <wp:extent cx="5492287" cy="1997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8561" cy="1999992"/>
                    </a:xfrm>
                    <a:prstGeom prst="rect">
                      <a:avLst/>
                    </a:prstGeom>
                    <a:noFill/>
                    <a:ln>
                      <a:noFill/>
                    </a:ln>
                  </pic:spPr>
                </pic:pic>
              </a:graphicData>
            </a:graphic>
          </wp:inline>
        </w:drawing>
      </w:r>
    </w:p>
    <w:p w:rsidR="0029181C" w:rsidRDefault="008F1D62">
      <w:pPr>
        <w:pStyle w:val="BodyText"/>
        <w:spacing w:before="4"/>
        <w:rPr>
          <w:rFonts w:ascii="Times New Roman"/>
          <w:sz w:val="10"/>
        </w:rPr>
      </w:pPr>
      <w:r>
        <w:rPr>
          <w:noProof/>
        </w:rPr>
        <mc:AlternateContent>
          <mc:Choice Requires="wps">
            <w:drawing>
              <wp:anchor distT="0" distB="0" distL="0" distR="0" simplePos="0" relativeHeight="487587840" behindDoc="1" locked="0" layoutInCell="1" allowOverlap="1" wp14:editId="6EE1EEE0" wp14:anchorId="58C8461B">
                <wp:simplePos x="0" y="0"/>
                <wp:positionH relativeFrom="page">
                  <wp:posOffset>917575</wp:posOffset>
                </wp:positionH>
                <wp:positionV relativeFrom="paragraph">
                  <wp:posOffset>90805</wp:posOffset>
                </wp:positionV>
                <wp:extent cx="5725160" cy="27305"/>
                <wp:effectExtent l="0" t="0" r="0" b="0"/>
                <wp:wrapTopAndBottom/>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 style="position:absolute;margin-left:72.25pt;margin-top:7.15pt;width:450.8pt;height:2.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C9D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">
                <w10:wrap type="topAndBottom" anchorx="page"/>
              </v:rect>
            </w:pict>
          </mc:Fallback>
        </mc:AlternateContent>
      </w:r>
    </w:p>
    <w:p w:rsidR="0029181C" w:rsidRDefault="0029181C">
      <w:pPr>
        <w:pStyle w:val="BodyText"/>
        <w:rPr>
          <w:rFonts w:ascii="Times New Roman"/>
          <w:sz w:val="20"/>
        </w:rPr>
      </w:pPr>
    </w:p>
    <w:p w:rsidR="0029181C" w:rsidRDefault="0029181C">
      <w:pPr>
        <w:pStyle w:val="BodyText"/>
        <w:rPr>
          <w:rFonts w:ascii="Times New Roman"/>
          <w:sz w:val="20"/>
        </w:rPr>
      </w:pPr>
    </w:p>
    <w:p w:rsidR="0029181C" w:rsidRDefault="0029181C">
      <w:pPr>
        <w:pStyle w:val="BodyText"/>
        <w:rPr>
          <w:rFonts w:ascii="Times New Roman"/>
          <w:sz w:val="20"/>
        </w:rPr>
      </w:pPr>
    </w:p>
    <w:p w:rsidRPr="00693411" w:rsidR="0029181C" w:rsidRDefault="004B01C8">
      <w:pPr>
        <w:pStyle w:val="Title"/>
        <w:rPr>
          <w:color w:val="000000" w:themeColor="text1"/>
          <w:u w:val="none"/>
        </w:rPr>
      </w:pPr>
      <w:r w:rsidRPr="00693411">
        <w:rPr>
          <w:color w:val="000000" w:themeColor="text1"/>
        </w:rPr>
        <w:t>Budget</w:t>
      </w:r>
      <w:r w:rsidRPr="00693411">
        <w:rPr>
          <w:color w:val="000000" w:themeColor="text1"/>
          <w:spacing w:val="-1"/>
        </w:rPr>
        <w:t xml:space="preserve"> </w:t>
      </w:r>
      <w:r w:rsidRPr="00693411">
        <w:rPr>
          <w:color w:val="000000" w:themeColor="text1"/>
        </w:rPr>
        <w:t>2022-23</w:t>
      </w:r>
    </w:p>
    <w:p w:rsidR="0029181C" w:rsidRDefault="0029181C">
      <w:pPr>
        <w:pStyle w:val="BodyText"/>
        <w:rPr>
          <w:b/>
          <w:i/>
          <w:sz w:val="20"/>
        </w:rPr>
      </w:pPr>
    </w:p>
    <w:p w:rsidR="0029181C" w:rsidRDefault="0029181C">
      <w:pPr>
        <w:pStyle w:val="BodyText"/>
        <w:rPr>
          <w:b/>
          <w:i/>
          <w:sz w:val="20"/>
        </w:rPr>
      </w:pPr>
    </w:p>
    <w:p w:rsidR="0029181C" w:rsidRDefault="0029181C">
      <w:pPr>
        <w:pStyle w:val="BodyText"/>
        <w:rPr>
          <w:b/>
          <w:i/>
          <w:sz w:val="20"/>
        </w:rPr>
      </w:pPr>
    </w:p>
    <w:p w:rsidR="0029181C" w:rsidRDefault="0029181C">
      <w:pPr>
        <w:pStyle w:val="BodyText"/>
        <w:rPr>
          <w:b/>
          <w:i/>
          <w:sz w:val="20"/>
        </w:rPr>
      </w:pPr>
    </w:p>
    <w:p w:rsidR="0029181C" w:rsidRDefault="0029181C">
      <w:pPr>
        <w:pStyle w:val="BodyText"/>
        <w:rPr>
          <w:b/>
          <w:i/>
          <w:sz w:val="20"/>
        </w:rPr>
      </w:pPr>
    </w:p>
    <w:p w:rsidR="0029181C" w:rsidRDefault="0029181C">
      <w:pPr>
        <w:pStyle w:val="BodyText"/>
        <w:rPr>
          <w:b/>
          <w:i/>
          <w:sz w:val="20"/>
        </w:rPr>
      </w:pPr>
    </w:p>
    <w:p w:rsidR="0029181C" w:rsidRDefault="0029181C">
      <w:pPr>
        <w:pStyle w:val="BodyText"/>
        <w:rPr>
          <w:b/>
          <w:i/>
          <w:sz w:val="20"/>
        </w:rPr>
      </w:pPr>
    </w:p>
    <w:p w:rsidR="0029181C" w:rsidRDefault="008F1D62">
      <w:pPr>
        <w:pStyle w:val="BodyText"/>
        <w:spacing w:before="10"/>
        <w:rPr>
          <w:b/>
          <w:i/>
          <w:sz w:val="17"/>
        </w:rPr>
      </w:pPr>
      <w:r>
        <w:rPr>
          <w:noProof/>
        </w:rPr>
        <mc:AlternateContent>
          <mc:Choice Requires="wpg">
            <w:drawing>
              <wp:anchor distT="0" distB="0" distL="0" distR="0" simplePos="0" relativeHeight="487588352" behindDoc="1" locked="0" layoutInCell="1" allowOverlap="1" wp14:editId="13390105" wp14:anchorId="16366FD3">
                <wp:simplePos x="0" y="0"/>
                <wp:positionH relativeFrom="page">
                  <wp:posOffset>1356360</wp:posOffset>
                </wp:positionH>
                <wp:positionV relativeFrom="paragraph">
                  <wp:posOffset>146050</wp:posOffset>
                </wp:positionV>
                <wp:extent cx="4849495" cy="2128520"/>
                <wp:effectExtent l="0" t="0" r="0" b="0"/>
                <wp:wrapTopAndBottom/>
                <wp:docPr id="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9495" cy="2128520"/>
                          <a:chOff x="2136" y="230"/>
                          <a:chExt cx="7637" cy="3352"/>
                        </a:xfrm>
                      </wpg:grpSpPr>
                      <pic:pic xmlns:pic="http://schemas.openxmlformats.org/drawingml/2006/picture">
                        <pic:nvPicPr>
                          <pic:cNvPr id="21" name="docshap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36" y="230"/>
                            <a:ext cx="7634" cy="3266"/>
                          </a:xfrm>
                          <a:prstGeom prst="rect">
                            <a:avLst/>
                          </a:prstGeom>
                          <a:noFill/>
                          <a:extLst>
                            <a:ext uri="{909E8E84-426E-40DD-AFC4-6F175D3DCCD1}">
                              <a14:hiddenFill xmlns:a14="http://schemas.microsoft.com/office/drawing/2010/main">
                                <a:solidFill>
                                  <a:srgbClr val="FFFFFF"/>
                                </a:solidFill>
                              </a14:hiddenFill>
                            </a:ext>
                          </a:extLst>
                        </pic:spPr>
                      </pic:pic>
                      <wps:wsp>
                        <wps:cNvPr id="22" name="docshape6"/>
                        <wps:cNvSpPr>
                          <a:spLocks noChangeArrowheads="1"/>
                        </wps:cNvSpPr>
                        <wps:spPr bwMode="auto">
                          <a:xfrm>
                            <a:off x="2136" y="3538"/>
                            <a:ext cx="7636"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 style="position:absolute;margin-left:106.8pt;margin-top:11.5pt;width:381.85pt;height:167.6pt;z-index:-15728128;mso-wrap-distance-left:0;mso-wrap-distance-right:0;mso-position-horizontal-relative:page" coordsize="7637,3352" coordorigin="2136,230" o:spid="_x0000_s1026" w14:anchorId="6E167C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&#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5" style="position:absolute;left:2136;top:230;width:7634;height:326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">
                  <v:imagedata o:title="" r:id="rId9"/>
                </v:shape>
                <v:rect id="docshape6" style="position:absolute;left:2136;top:3538;width:7636;height:44;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w10:wrap type="topAndBottom" anchorx="page"/>
              </v:group>
            </w:pict>
          </mc:Fallback>
        </mc:AlternateContent>
      </w:r>
    </w:p>
    <w:p w:rsidR="0029181C" w:rsidRDefault="0029181C">
      <w:pPr>
        <w:pStyle w:val="BodyText"/>
        <w:rPr>
          <w:b/>
          <w:i/>
          <w:sz w:val="20"/>
        </w:rPr>
      </w:pPr>
    </w:p>
    <w:p w:rsidR="0029181C" w:rsidRDefault="0029181C">
      <w:pPr>
        <w:pStyle w:val="BodyText"/>
        <w:rPr>
          <w:b/>
          <w:i/>
          <w:sz w:val="20"/>
        </w:rPr>
      </w:pPr>
    </w:p>
    <w:p w:rsidR="0029181C" w:rsidRDefault="004B01C8">
      <w:pPr>
        <w:pStyle w:val="BodyText"/>
        <w:spacing w:before="217"/>
        <w:ind w:right="634"/>
        <w:jc w:val="right"/>
      </w:pPr>
      <w:r>
        <w:t>January</w:t>
      </w:r>
      <w:r>
        <w:rPr>
          <w:spacing w:val="-4"/>
        </w:rPr>
        <w:t xml:space="preserve"> </w:t>
      </w:r>
      <w:r>
        <w:t>202</w:t>
      </w:r>
      <w:r w:rsidR="00D82E02">
        <w:t>2</w:t>
      </w:r>
    </w:p>
    <w:p w:rsidR="0029181C" w:rsidRDefault="0029181C">
      <w:pPr>
        <w:jc w:val="right"/>
        <w:sectPr w:rsidR="0029181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660" w:right="800" w:bottom="1680" w:left="440" w:header="714" w:footer="1480" w:gutter="0"/>
          <w:pgNumType w:start="1"/>
          <w:cols w:space="720"/>
        </w:sectPr>
      </w:pPr>
    </w:p>
    <w:p w:rsidR="0029181C" w:rsidRDefault="0029181C">
      <w:pPr>
        <w:pStyle w:val="BodyText"/>
        <w:rPr>
          <w:sz w:val="20"/>
        </w:rPr>
      </w:pPr>
    </w:p>
    <w:p w:rsidR="0029181C" w:rsidRDefault="0029181C">
      <w:pPr>
        <w:pStyle w:val="BodyText"/>
        <w:rPr>
          <w:sz w:val="20"/>
        </w:rPr>
      </w:pPr>
    </w:p>
    <w:p w:rsidR="0029181C" w:rsidRDefault="0029181C">
      <w:pPr>
        <w:pStyle w:val="BodyText"/>
        <w:rPr>
          <w:sz w:val="20"/>
        </w:rPr>
      </w:pPr>
    </w:p>
    <w:p w:rsidRPr="00D82793" w:rsidR="0029181C" w:rsidRDefault="004B01C8">
      <w:pPr>
        <w:pStyle w:val="BodyText"/>
        <w:spacing w:before="212"/>
        <w:ind w:left="1000" w:right="640" w:hanging="12"/>
        <w:jc w:val="both"/>
      </w:pPr>
      <w:r w:rsidRPr="00D82793">
        <w:t>After a significant period of challenging settlements and difficult to deliver annual</w:t>
      </w:r>
      <w:r w:rsidRPr="00D82793">
        <w:rPr>
          <w:spacing w:val="1"/>
        </w:rPr>
        <w:t xml:space="preserve"> </w:t>
      </w:r>
      <w:r w:rsidRPr="00D82793">
        <w:t>budgets</w:t>
      </w:r>
      <w:r w:rsidR="00DB7DBC">
        <w:t>,</w:t>
      </w:r>
      <w:r w:rsidRPr="00D82793">
        <w:t xml:space="preserve"> </w:t>
      </w:r>
      <w:r w:rsidRPr="00D82793" w:rsidR="00113BCB">
        <w:t xml:space="preserve">the 2021-22 budget was more promising, and this trend has continued with the </w:t>
      </w:r>
      <w:r w:rsidRPr="00D82793">
        <w:t>budget for 2022-23</w:t>
      </w:r>
      <w:r w:rsidRPr="00D82793" w:rsidR="00113BCB">
        <w:t>. T</w:t>
      </w:r>
      <w:r w:rsidRPr="00D82793">
        <w:t xml:space="preserve">he recent </w:t>
      </w:r>
      <w:r w:rsidRPr="00D82793" w:rsidR="003F5541">
        <w:t>three</w:t>
      </w:r>
      <w:r w:rsidRPr="00D82793" w:rsidR="00D82793">
        <w:t>-</w:t>
      </w:r>
      <w:r w:rsidRPr="00D82793" w:rsidR="003F5541">
        <w:t xml:space="preserve">year </w:t>
      </w:r>
      <w:r w:rsidRPr="00D82793" w:rsidR="00113BCB">
        <w:t xml:space="preserve">settlement enables </w:t>
      </w:r>
      <w:r w:rsidRPr="00D82793">
        <w:t xml:space="preserve">the Force to </w:t>
      </w:r>
      <w:r w:rsidRPr="00D82793" w:rsidR="00113BCB">
        <w:t xml:space="preserve">continue to </w:t>
      </w:r>
      <w:r w:rsidRPr="00D82793">
        <w:t>look forward more positively in terms of investing in front line</w:t>
      </w:r>
      <w:r w:rsidRPr="00D82793">
        <w:rPr>
          <w:spacing w:val="1"/>
        </w:rPr>
        <w:t xml:space="preserve"> </w:t>
      </w:r>
      <w:r w:rsidRPr="00D82793">
        <w:t>officers,</w:t>
      </w:r>
      <w:r w:rsidRPr="00D82793">
        <w:rPr>
          <w:spacing w:val="-1"/>
        </w:rPr>
        <w:t xml:space="preserve"> </w:t>
      </w:r>
      <w:r w:rsidRPr="00D82793">
        <w:t xml:space="preserve">staffing, </w:t>
      </w:r>
      <w:proofErr w:type="gramStart"/>
      <w:r w:rsidRPr="00D82793">
        <w:t>estates</w:t>
      </w:r>
      <w:proofErr w:type="gramEnd"/>
      <w:r w:rsidRPr="00D82793">
        <w:t xml:space="preserve"> and</w:t>
      </w:r>
      <w:r w:rsidRPr="00D82793">
        <w:rPr>
          <w:spacing w:val="3"/>
        </w:rPr>
        <w:t xml:space="preserve"> </w:t>
      </w:r>
      <w:r w:rsidRPr="00D82793">
        <w:t>technology.</w:t>
      </w:r>
    </w:p>
    <w:p w:rsidRPr="00D82793" w:rsidR="0029181C" w:rsidRDefault="0029181C">
      <w:pPr>
        <w:pStyle w:val="BodyText"/>
      </w:pPr>
    </w:p>
    <w:p w:rsidRPr="00D82793" w:rsidR="0029181C" w:rsidRDefault="004B01C8">
      <w:pPr>
        <w:pStyle w:val="BodyText"/>
        <w:ind w:left="1000" w:right="638" w:hanging="12"/>
        <w:jc w:val="both"/>
      </w:pPr>
      <w:r w:rsidRPr="00D82793">
        <w:t>Over</w:t>
      </w:r>
      <w:r w:rsidRPr="00D82793">
        <w:rPr>
          <w:spacing w:val="1"/>
        </w:rPr>
        <w:t xml:space="preserve"> </w:t>
      </w:r>
      <w:r w:rsidRPr="00D82793">
        <w:t>the</w:t>
      </w:r>
      <w:r w:rsidRPr="00D82793">
        <w:rPr>
          <w:spacing w:val="1"/>
        </w:rPr>
        <w:t xml:space="preserve"> </w:t>
      </w:r>
      <w:r w:rsidRPr="00D82793">
        <w:t>past</w:t>
      </w:r>
      <w:r w:rsidRPr="00D82793">
        <w:rPr>
          <w:spacing w:val="1"/>
        </w:rPr>
        <w:t xml:space="preserve"> </w:t>
      </w:r>
      <w:r w:rsidRPr="00D82793">
        <w:t>few</w:t>
      </w:r>
      <w:r w:rsidRPr="00D82793">
        <w:rPr>
          <w:spacing w:val="1"/>
        </w:rPr>
        <w:t xml:space="preserve"> </w:t>
      </w:r>
      <w:r w:rsidRPr="00D82793" w:rsidR="00113BCB">
        <w:t>years,</w:t>
      </w:r>
      <w:r w:rsidRPr="00D82793">
        <w:rPr>
          <w:spacing w:val="1"/>
        </w:rPr>
        <w:t xml:space="preserve"> </w:t>
      </w:r>
      <w:r w:rsidRPr="00D82793">
        <w:t>the</w:t>
      </w:r>
      <w:r w:rsidRPr="00D82793">
        <w:rPr>
          <w:spacing w:val="1"/>
        </w:rPr>
        <w:t xml:space="preserve"> </w:t>
      </w:r>
      <w:r w:rsidRPr="00D82793" w:rsidR="0032322A">
        <w:t>medium</w:t>
      </w:r>
      <w:r w:rsidRPr="00D82793" w:rsidR="0032322A">
        <w:rPr>
          <w:spacing w:val="1"/>
        </w:rPr>
        <w:t>-term</w:t>
      </w:r>
      <w:r w:rsidRPr="00D82793">
        <w:rPr>
          <w:spacing w:val="1"/>
        </w:rPr>
        <w:t xml:space="preserve"> </w:t>
      </w:r>
      <w:r w:rsidRPr="00D82793">
        <w:t>plan</w:t>
      </w:r>
      <w:r w:rsidRPr="00D82793">
        <w:rPr>
          <w:spacing w:val="1"/>
        </w:rPr>
        <w:t xml:space="preserve"> </w:t>
      </w:r>
      <w:r w:rsidRPr="00D82793">
        <w:t>forecasting</w:t>
      </w:r>
      <w:r w:rsidRPr="00D82793">
        <w:rPr>
          <w:spacing w:val="1"/>
        </w:rPr>
        <w:t xml:space="preserve"> </w:t>
      </w:r>
      <w:r w:rsidRPr="00D82793">
        <w:t>continues</w:t>
      </w:r>
      <w:r w:rsidRPr="00D82793">
        <w:rPr>
          <w:spacing w:val="1"/>
        </w:rPr>
        <w:t xml:space="preserve"> </w:t>
      </w:r>
      <w:r w:rsidRPr="00D82793">
        <w:t>to</w:t>
      </w:r>
      <w:r w:rsidRPr="00D82793">
        <w:rPr>
          <w:spacing w:val="1"/>
        </w:rPr>
        <w:t xml:space="preserve"> </w:t>
      </w:r>
      <w:r w:rsidRPr="00D82793">
        <w:t>prov</w:t>
      </w:r>
      <w:r w:rsidRPr="00D82793" w:rsidR="0062656B">
        <w:t>e in</w:t>
      </w:r>
      <w:r w:rsidRPr="00D82793">
        <w:t>sightful for decision making and enabling effective and value for</w:t>
      </w:r>
      <w:r w:rsidRPr="00D82793">
        <w:rPr>
          <w:spacing w:val="66"/>
        </w:rPr>
        <w:t xml:space="preserve"> </w:t>
      </w:r>
      <w:r w:rsidRPr="00D82793">
        <w:t>money decisions</w:t>
      </w:r>
      <w:r w:rsidRPr="00D82793">
        <w:rPr>
          <w:spacing w:val="1"/>
        </w:rPr>
        <w:t xml:space="preserve"> </w:t>
      </w:r>
      <w:r w:rsidRPr="00D82793">
        <w:t xml:space="preserve">to be made to provide the best value to the </w:t>
      </w:r>
      <w:r w:rsidRPr="00D82793" w:rsidR="0032322A">
        <w:t>taxpayer</w:t>
      </w:r>
      <w:r w:rsidRPr="00D82793">
        <w:t xml:space="preserve"> of Nottinghamshire. It also</w:t>
      </w:r>
      <w:r w:rsidRPr="00D82793">
        <w:rPr>
          <w:spacing w:val="1"/>
        </w:rPr>
        <w:t xml:space="preserve"> </w:t>
      </w:r>
      <w:r w:rsidRPr="00D82793">
        <w:t xml:space="preserve">allows Nottinghamshire Police to be financially sustainable as we look and </w:t>
      </w:r>
      <w:proofErr w:type="gramStart"/>
      <w:r w:rsidRPr="00D82793">
        <w:t>plan for</w:t>
      </w:r>
      <w:r w:rsidRPr="00D82793">
        <w:rPr>
          <w:spacing w:val="1"/>
        </w:rPr>
        <w:t xml:space="preserve"> </w:t>
      </w:r>
      <w:r w:rsidRPr="00D82793">
        <w:t>the</w:t>
      </w:r>
      <w:r w:rsidRPr="00D82793">
        <w:rPr>
          <w:spacing w:val="-2"/>
        </w:rPr>
        <w:t xml:space="preserve"> </w:t>
      </w:r>
      <w:r w:rsidRPr="00D82793">
        <w:t>future</w:t>
      </w:r>
      <w:proofErr w:type="gramEnd"/>
      <w:r w:rsidRPr="00D82793">
        <w:t>.</w:t>
      </w:r>
    </w:p>
    <w:p w:rsidRPr="00D82793" w:rsidR="0029181C" w:rsidRDefault="0029181C">
      <w:pPr>
        <w:pStyle w:val="BodyText"/>
        <w:spacing w:before="1"/>
      </w:pPr>
    </w:p>
    <w:p w:rsidRPr="00D82793" w:rsidR="0029181C" w:rsidRDefault="004B01C8">
      <w:pPr>
        <w:pStyle w:val="BodyText"/>
        <w:ind w:left="1000" w:right="634" w:hanging="12"/>
        <w:jc w:val="both"/>
      </w:pPr>
      <w:r w:rsidRPr="00D82793">
        <w:t>In 2019 the government announced a commitment to achieve an uplift of 20,000</w:t>
      </w:r>
      <w:r w:rsidRPr="00D82793">
        <w:rPr>
          <w:spacing w:val="1"/>
        </w:rPr>
        <w:t xml:space="preserve"> </w:t>
      </w:r>
      <w:r w:rsidRPr="00D82793">
        <w:t>police officers over the period to 2022-23</w:t>
      </w:r>
      <w:r w:rsidRPr="00D82793" w:rsidR="0032322A">
        <w:t xml:space="preserve"> which was </w:t>
      </w:r>
      <w:r w:rsidRPr="00D82793" w:rsidR="00C56DBC">
        <w:t>confirmed in the 2021 CSR</w:t>
      </w:r>
      <w:r w:rsidRPr="00D82793" w:rsidR="00C56DBC">
        <w:rPr>
          <w:color w:val="FF0000"/>
        </w:rPr>
        <w:t xml:space="preserve">. </w:t>
      </w:r>
      <w:r w:rsidRPr="00D82793">
        <w:t>Nottinghamshire are well placed in</w:t>
      </w:r>
      <w:r w:rsidRPr="00D82793">
        <w:rPr>
          <w:spacing w:val="1"/>
        </w:rPr>
        <w:t xml:space="preserve"> </w:t>
      </w:r>
      <w:r w:rsidRPr="00D82793">
        <w:t>achieving this</w:t>
      </w:r>
      <w:r w:rsidRPr="00D82793" w:rsidR="0032322A">
        <w:t xml:space="preserve"> by March 2022, a year ah</w:t>
      </w:r>
      <w:r w:rsidRPr="00D82793">
        <w:t xml:space="preserve">ead of schedule to provide more </w:t>
      </w:r>
      <w:r w:rsidRPr="00D82793" w:rsidR="0032322A">
        <w:t>front-line</w:t>
      </w:r>
      <w:r w:rsidRPr="00D82793">
        <w:t xml:space="preserve"> officers in the areas</w:t>
      </w:r>
      <w:r w:rsidRPr="00D82793">
        <w:rPr>
          <w:spacing w:val="1"/>
        </w:rPr>
        <w:t xml:space="preserve"> </w:t>
      </w:r>
      <w:r w:rsidRPr="00D82793">
        <w:t>that</w:t>
      </w:r>
      <w:r w:rsidRPr="00D82793">
        <w:rPr>
          <w:spacing w:val="-3"/>
        </w:rPr>
        <w:t xml:space="preserve"> </w:t>
      </w:r>
      <w:r w:rsidRPr="00D82793">
        <w:t>need</w:t>
      </w:r>
      <w:r w:rsidRPr="00D82793">
        <w:rPr>
          <w:spacing w:val="-1"/>
        </w:rPr>
        <w:t xml:space="preserve"> </w:t>
      </w:r>
      <w:r w:rsidRPr="00D82793">
        <w:t>it</w:t>
      </w:r>
      <w:r w:rsidRPr="00D82793">
        <w:rPr>
          <w:spacing w:val="-2"/>
        </w:rPr>
        <w:t xml:space="preserve"> </w:t>
      </w:r>
      <w:r w:rsidRPr="00D82793">
        <w:t>most</w:t>
      </w:r>
      <w:r w:rsidRPr="00D82793">
        <w:rPr>
          <w:spacing w:val="-1"/>
        </w:rPr>
        <w:t xml:space="preserve"> </w:t>
      </w:r>
      <w:r w:rsidRPr="00D82793">
        <w:t>which is</w:t>
      </w:r>
      <w:r w:rsidRPr="00D82793">
        <w:rPr>
          <w:spacing w:val="-1"/>
        </w:rPr>
        <w:t xml:space="preserve"> </w:t>
      </w:r>
      <w:r w:rsidRPr="00D82793">
        <w:t>fully</w:t>
      </w:r>
      <w:r w:rsidRPr="00D82793">
        <w:rPr>
          <w:spacing w:val="-3"/>
        </w:rPr>
        <w:t xml:space="preserve"> </w:t>
      </w:r>
      <w:r w:rsidRPr="00D82793">
        <w:t>supported</w:t>
      </w:r>
      <w:r w:rsidRPr="00D82793">
        <w:rPr>
          <w:spacing w:val="-1"/>
        </w:rPr>
        <w:t xml:space="preserve"> </w:t>
      </w:r>
      <w:r w:rsidRPr="00D82793">
        <w:t>by</w:t>
      </w:r>
      <w:r w:rsidRPr="00D82793">
        <w:rPr>
          <w:spacing w:val="-4"/>
        </w:rPr>
        <w:t xml:space="preserve"> </w:t>
      </w:r>
      <w:r w:rsidRPr="00D82793">
        <w:t>both</w:t>
      </w:r>
      <w:r w:rsidRPr="00D82793">
        <w:rPr>
          <w:spacing w:val="1"/>
        </w:rPr>
        <w:t xml:space="preserve"> </w:t>
      </w:r>
      <w:r w:rsidRPr="00D82793">
        <w:t>the</w:t>
      </w:r>
      <w:r w:rsidRPr="00D82793">
        <w:rPr>
          <w:spacing w:val="-3"/>
        </w:rPr>
        <w:t xml:space="preserve"> </w:t>
      </w:r>
      <w:r w:rsidRPr="00D82793">
        <w:t>PCC</w:t>
      </w:r>
      <w:r w:rsidRPr="00D82793">
        <w:rPr>
          <w:spacing w:val="-1"/>
        </w:rPr>
        <w:t xml:space="preserve"> </w:t>
      </w:r>
      <w:r w:rsidRPr="00D82793">
        <w:t>and</w:t>
      </w:r>
      <w:r w:rsidRPr="00D82793">
        <w:rPr>
          <w:spacing w:val="-1"/>
        </w:rPr>
        <w:t xml:space="preserve"> </w:t>
      </w:r>
      <w:r w:rsidRPr="00D82793">
        <w:t>Chief Constable.</w:t>
      </w:r>
    </w:p>
    <w:p w:rsidRPr="00D82793" w:rsidR="0029181C" w:rsidRDefault="0029181C">
      <w:pPr>
        <w:pStyle w:val="BodyText"/>
      </w:pPr>
    </w:p>
    <w:p w:rsidRPr="00D82793" w:rsidR="00BF4DFB" w:rsidP="00BF4DFB" w:rsidRDefault="004B01C8">
      <w:pPr>
        <w:pStyle w:val="BodyText"/>
        <w:ind w:left="1000" w:right="634"/>
        <w:jc w:val="both"/>
      </w:pPr>
      <w:r w:rsidRPr="00D82793">
        <w:t>This accelerated recruitment of officers in advance of the Government’s target has</w:t>
      </w:r>
      <w:r w:rsidRPr="00D82793">
        <w:rPr>
          <w:spacing w:val="1"/>
        </w:rPr>
        <w:t xml:space="preserve"> </w:t>
      </w:r>
      <w:r w:rsidRPr="00D82793">
        <w:t>allowed the Force to maximise performance grant payments and invest in to achieve</w:t>
      </w:r>
      <w:r w:rsidRPr="00D82793">
        <w:rPr>
          <w:spacing w:val="1"/>
        </w:rPr>
        <w:t xml:space="preserve"> </w:t>
      </w:r>
      <w:r w:rsidRPr="00D82793">
        <w:t>a more agile workforce. This has then played a significant part in helping to manage</w:t>
      </w:r>
      <w:r w:rsidRPr="00D82793">
        <w:rPr>
          <w:spacing w:val="1"/>
        </w:rPr>
        <w:t xml:space="preserve"> </w:t>
      </w:r>
      <w:r w:rsidRPr="00D82793">
        <w:t>the impact of the pandemic, ensuring we can deploy officers and staff in a more</w:t>
      </w:r>
      <w:r w:rsidRPr="00D82793">
        <w:rPr>
          <w:spacing w:val="1"/>
        </w:rPr>
        <w:t xml:space="preserve"> </w:t>
      </w:r>
      <w:r w:rsidRPr="00D82793">
        <w:t>dynamic</w:t>
      </w:r>
      <w:r w:rsidRPr="00D82793">
        <w:rPr>
          <w:spacing w:val="1"/>
        </w:rPr>
        <w:t xml:space="preserve"> </w:t>
      </w:r>
      <w:r w:rsidRPr="00D82793">
        <w:t>way</w:t>
      </w:r>
      <w:r w:rsidRPr="00D82793">
        <w:rPr>
          <w:spacing w:val="1"/>
        </w:rPr>
        <w:t xml:space="preserve"> </w:t>
      </w:r>
      <w:r w:rsidRPr="00D82793">
        <w:t>resulting</w:t>
      </w:r>
      <w:r w:rsidRPr="00D82793">
        <w:rPr>
          <w:spacing w:val="1"/>
        </w:rPr>
        <w:t xml:space="preserve"> </w:t>
      </w:r>
      <w:r w:rsidRPr="00D82793">
        <w:t>in</w:t>
      </w:r>
      <w:r w:rsidRPr="00D82793">
        <w:rPr>
          <w:spacing w:val="1"/>
        </w:rPr>
        <w:t xml:space="preserve"> </w:t>
      </w:r>
      <w:r w:rsidRPr="00D82793">
        <w:t>the</w:t>
      </w:r>
      <w:r w:rsidRPr="00D82793">
        <w:rPr>
          <w:spacing w:val="1"/>
        </w:rPr>
        <w:t xml:space="preserve"> </w:t>
      </w:r>
      <w:r w:rsidRPr="00D82793">
        <w:t>service</w:t>
      </w:r>
      <w:r w:rsidRPr="00D82793">
        <w:rPr>
          <w:spacing w:val="1"/>
        </w:rPr>
        <w:t xml:space="preserve"> </w:t>
      </w:r>
      <w:r w:rsidRPr="00D82793">
        <w:t>being</w:t>
      </w:r>
      <w:r w:rsidRPr="00D82793">
        <w:rPr>
          <w:spacing w:val="1"/>
        </w:rPr>
        <w:t xml:space="preserve"> </w:t>
      </w:r>
      <w:r w:rsidRPr="00D82793">
        <w:t>less</w:t>
      </w:r>
      <w:r w:rsidRPr="00D82793">
        <w:rPr>
          <w:spacing w:val="1"/>
        </w:rPr>
        <w:t xml:space="preserve"> </w:t>
      </w:r>
      <w:r w:rsidRPr="00D82793">
        <w:t>affected</w:t>
      </w:r>
      <w:r w:rsidRPr="00D82793">
        <w:rPr>
          <w:spacing w:val="1"/>
        </w:rPr>
        <w:t xml:space="preserve"> </w:t>
      </w:r>
      <w:r w:rsidRPr="00D82793">
        <w:t>by</w:t>
      </w:r>
      <w:r w:rsidRPr="00D82793">
        <w:rPr>
          <w:spacing w:val="1"/>
        </w:rPr>
        <w:t xml:space="preserve"> </w:t>
      </w:r>
      <w:r w:rsidRPr="00D82793">
        <w:t>Covid-19</w:t>
      </w:r>
      <w:r w:rsidRPr="00D82793">
        <w:rPr>
          <w:spacing w:val="1"/>
        </w:rPr>
        <w:t xml:space="preserve"> </w:t>
      </w:r>
      <w:r w:rsidRPr="00D82793">
        <w:t>related</w:t>
      </w:r>
      <w:r w:rsidRPr="00D82793">
        <w:rPr>
          <w:spacing w:val="1"/>
        </w:rPr>
        <w:t xml:space="preserve"> </w:t>
      </w:r>
      <w:r w:rsidRPr="00D82793">
        <w:t>absences</w:t>
      </w:r>
      <w:r w:rsidRPr="00D82793">
        <w:rPr>
          <w:spacing w:val="-1"/>
        </w:rPr>
        <w:t xml:space="preserve"> </w:t>
      </w:r>
      <w:r w:rsidRPr="00D82793">
        <w:t>than</w:t>
      </w:r>
      <w:r w:rsidRPr="00D82793">
        <w:rPr>
          <w:spacing w:val="-2"/>
        </w:rPr>
        <w:t xml:space="preserve"> </w:t>
      </w:r>
      <w:r w:rsidRPr="00D82793">
        <w:t>it otherwise</w:t>
      </w:r>
      <w:r w:rsidRPr="00D82793">
        <w:rPr>
          <w:spacing w:val="2"/>
        </w:rPr>
        <w:t xml:space="preserve"> </w:t>
      </w:r>
      <w:r w:rsidRPr="00D82793">
        <w:t>would have been.</w:t>
      </w:r>
    </w:p>
    <w:p w:rsidRPr="00D82793" w:rsidR="00BF4DFB" w:rsidP="00BF4DFB" w:rsidRDefault="00BF4DFB">
      <w:pPr>
        <w:pStyle w:val="BodyText"/>
        <w:ind w:left="1000" w:right="634"/>
        <w:jc w:val="both"/>
      </w:pPr>
    </w:p>
    <w:p w:rsidRPr="00D82793" w:rsidR="00BF4DFB" w:rsidP="00BF4DFB" w:rsidRDefault="005174FF">
      <w:pPr>
        <w:pStyle w:val="BodyText"/>
        <w:ind w:left="1000" w:right="634"/>
        <w:jc w:val="both"/>
      </w:pPr>
      <w:r w:rsidRPr="00D82793">
        <w:t>2021</w:t>
      </w:r>
      <w:r w:rsidRPr="00D82793" w:rsidR="00E5359E">
        <w:t>-</w:t>
      </w:r>
      <w:r w:rsidRPr="00D82793">
        <w:t xml:space="preserve">22 represented a transitional period for Nottinghamshire OPCC, with newly elected Commissioner, Caroline Henry, taking office in May 2021 and introducing a range of new in year commitments aligned to her </w:t>
      </w:r>
      <w:r w:rsidRPr="00D82793" w:rsidR="002878ED">
        <w:t>90-day</w:t>
      </w:r>
      <w:r w:rsidRPr="00D82793">
        <w:t xml:space="preserve"> plan and statutory </w:t>
      </w:r>
      <w:proofErr w:type="gramStart"/>
      <w:r w:rsidRPr="00D82793">
        <w:t>three year</w:t>
      </w:r>
      <w:proofErr w:type="gramEnd"/>
      <w:r w:rsidRPr="00D82793">
        <w:t xml:space="preserve"> Police and Crime Plan. During</w:t>
      </w:r>
      <w:r w:rsidRPr="00D82793">
        <w:rPr>
          <w:spacing w:val="1"/>
        </w:rPr>
        <w:t xml:space="preserve"> </w:t>
      </w:r>
      <w:r w:rsidRPr="00D82793">
        <w:t>2021-22</w:t>
      </w:r>
      <w:r w:rsidRPr="00D82793">
        <w:rPr>
          <w:spacing w:val="1"/>
        </w:rPr>
        <w:t xml:space="preserve"> Commissioner Henry commissioned £12m of community safety and victim support initiatives to tackle crime and help victims and survivors recover from harm.</w:t>
      </w:r>
    </w:p>
    <w:p w:rsidRPr="00D82793" w:rsidR="00BF4DFB" w:rsidP="003F5541" w:rsidRDefault="00BF4DFB">
      <w:pPr>
        <w:pStyle w:val="BodyText"/>
        <w:ind w:right="634"/>
        <w:jc w:val="both"/>
      </w:pPr>
    </w:p>
    <w:p w:rsidRPr="00D82793" w:rsidR="00BF4DFB" w:rsidP="00BF4DFB" w:rsidRDefault="003F5541">
      <w:pPr>
        <w:pStyle w:val="BodyText"/>
        <w:ind w:left="1000" w:right="634"/>
        <w:jc w:val="both"/>
      </w:pPr>
      <w:r w:rsidRPr="00D82793">
        <w:t>A</w:t>
      </w:r>
      <w:r w:rsidRPr="00D82793" w:rsidR="005174FF">
        <w:t xml:space="preserve">chievements include securing almost £1.7m of new funding for domestic abuse and sexual violence support.  This has funded 16 new Independent Domestic Violence Advisers/Independent Sexual Violence Advisers, as well ensuring there is support in Family Courts for survivors.  </w:t>
      </w:r>
      <w:r w:rsidRPr="00D82793">
        <w:t>A</w:t>
      </w:r>
      <w:r w:rsidRPr="00D82793" w:rsidR="005174FF">
        <w:t xml:space="preserve">mbitious plans to work with partners </w:t>
      </w:r>
      <w:r w:rsidRPr="00D82793">
        <w:t xml:space="preserve">have also been developed </w:t>
      </w:r>
      <w:proofErr w:type="spellStart"/>
      <w:r w:rsidRPr="00D82793">
        <w:t>rearding</w:t>
      </w:r>
      <w:proofErr w:type="spellEnd"/>
      <w:r w:rsidRPr="00D82793" w:rsidR="005174FF">
        <w:t xml:space="preserve"> domestic abuse prevention activity </w:t>
      </w:r>
      <w:r w:rsidRPr="00D82793">
        <w:t xml:space="preserve">for </w:t>
      </w:r>
      <w:r w:rsidRPr="00D82793" w:rsidR="005174FF">
        <w:t>2022-23. </w:t>
      </w:r>
    </w:p>
    <w:p w:rsidRPr="00D82793" w:rsidR="00BF4DFB" w:rsidP="00BF4DFB" w:rsidRDefault="00BF4DFB">
      <w:pPr>
        <w:pStyle w:val="BodyText"/>
        <w:ind w:left="1000" w:right="634"/>
        <w:jc w:val="both"/>
      </w:pPr>
    </w:p>
    <w:p w:rsidRPr="00D82793" w:rsidR="005174FF" w:rsidP="00BF4DFB" w:rsidRDefault="005174FF">
      <w:pPr>
        <w:pStyle w:val="BodyText"/>
        <w:ind w:left="1000" w:right="634"/>
        <w:jc w:val="both"/>
      </w:pPr>
      <w:r w:rsidRPr="00D82793">
        <w:t>Other commissioning achievements in 2021-22 include the Commissioner:</w:t>
      </w:r>
    </w:p>
    <w:p w:rsidRPr="00D82793" w:rsidR="005174FF" w:rsidP="005174FF" w:rsidRDefault="005174FF">
      <w:pPr>
        <w:pStyle w:val="BodyText"/>
        <w:spacing w:line="276" w:lineRule="auto"/>
        <w:ind w:left="1000" w:right="644"/>
        <w:jc w:val="both"/>
      </w:pPr>
    </w:p>
    <w:p w:rsidRPr="00D82793" w:rsidR="005174FF" w:rsidP="005174FF" w:rsidRDefault="00DB7DBC">
      <w:pPr>
        <w:widowControl/>
        <w:numPr>
          <w:ilvl w:val="0"/>
          <w:numId w:val="4"/>
        </w:numPr>
        <w:spacing w:line="276" w:lineRule="auto"/>
        <w:ind w:right="644"/>
        <w:jc w:val="both"/>
        <w:rPr>
          <w:sz w:val="24"/>
          <w:szCs w:val="24"/>
        </w:rPr>
      </w:pPr>
      <w:r>
        <w:rPr>
          <w:sz w:val="24"/>
          <w:szCs w:val="24"/>
        </w:rPr>
        <w:t>L</w:t>
      </w:r>
      <w:r w:rsidRPr="00D82793" w:rsidR="005174FF">
        <w:rPr>
          <w:sz w:val="24"/>
          <w:szCs w:val="24"/>
        </w:rPr>
        <w:t xml:space="preserve">aunching her new £1m ‘Make Notts Safe’ community fund which will help to deliver the priorities of the Police and Crime plan over the Commissioner’s term of office by tackling hidden harm, rural crime, hate crime, diverting young people away from crime and tackling the issues of most concern to </w:t>
      </w:r>
      <w:proofErr w:type="gramStart"/>
      <w:r w:rsidRPr="00D82793" w:rsidR="005174FF">
        <w:rPr>
          <w:sz w:val="24"/>
          <w:szCs w:val="24"/>
        </w:rPr>
        <w:t>local residents</w:t>
      </w:r>
      <w:proofErr w:type="gramEnd"/>
      <w:r w:rsidRPr="00D82793" w:rsidR="005174FF">
        <w:rPr>
          <w:sz w:val="24"/>
          <w:szCs w:val="24"/>
        </w:rPr>
        <w:t xml:space="preserve">.  </w:t>
      </w:r>
    </w:p>
    <w:p w:rsidRPr="00D82793" w:rsidR="005174FF" w:rsidP="005174FF" w:rsidRDefault="00DB7DBC">
      <w:pPr>
        <w:widowControl/>
        <w:numPr>
          <w:ilvl w:val="0"/>
          <w:numId w:val="4"/>
        </w:numPr>
        <w:spacing w:line="276" w:lineRule="auto"/>
        <w:ind w:right="644"/>
        <w:jc w:val="both"/>
        <w:rPr>
          <w:spacing w:val="1"/>
          <w:sz w:val="24"/>
          <w:szCs w:val="24"/>
        </w:rPr>
      </w:pPr>
      <w:r>
        <w:rPr>
          <w:sz w:val="24"/>
          <w:szCs w:val="24"/>
        </w:rPr>
        <w:t>S</w:t>
      </w:r>
      <w:r w:rsidRPr="00D82793" w:rsidR="005174FF">
        <w:rPr>
          <w:sz w:val="24"/>
          <w:szCs w:val="24"/>
        </w:rPr>
        <w:t>ecuring funding over £2m new funding from the Home Office Safer Streets programme in 2021/22 for targeted crime prevention initiatives to protect vulnerable individual and communities at highest risk of crime</w:t>
      </w:r>
      <w:r>
        <w:rPr>
          <w:sz w:val="24"/>
          <w:szCs w:val="24"/>
        </w:rPr>
        <w:t>.</w:t>
      </w:r>
    </w:p>
    <w:p w:rsidRPr="00D82793" w:rsidR="005174FF" w:rsidP="005174FF" w:rsidRDefault="00DB7DBC">
      <w:pPr>
        <w:widowControl/>
        <w:numPr>
          <w:ilvl w:val="0"/>
          <w:numId w:val="4"/>
        </w:numPr>
        <w:spacing w:line="276" w:lineRule="auto"/>
        <w:ind w:right="644"/>
        <w:jc w:val="both"/>
        <w:rPr>
          <w:spacing w:val="1"/>
          <w:sz w:val="24"/>
          <w:szCs w:val="24"/>
        </w:rPr>
      </w:pPr>
      <w:r>
        <w:rPr>
          <w:spacing w:val="1"/>
          <w:sz w:val="24"/>
          <w:szCs w:val="24"/>
        </w:rPr>
        <w:t>S</w:t>
      </w:r>
      <w:r w:rsidRPr="00D82793" w:rsidR="005174FF">
        <w:rPr>
          <w:spacing w:val="1"/>
          <w:sz w:val="24"/>
          <w:szCs w:val="24"/>
        </w:rPr>
        <w:t xml:space="preserve">ecuring just under £300k for activity to improve the safety of women at night in Nottingham’s </w:t>
      </w:r>
      <w:proofErr w:type="gramStart"/>
      <w:r w:rsidRPr="00D82793" w:rsidR="005174FF">
        <w:rPr>
          <w:spacing w:val="1"/>
          <w:sz w:val="24"/>
          <w:szCs w:val="24"/>
        </w:rPr>
        <w:t>night time</w:t>
      </w:r>
      <w:proofErr w:type="gramEnd"/>
      <w:r w:rsidRPr="00D82793" w:rsidR="005174FF">
        <w:rPr>
          <w:spacing w:val="1"/>
          <w:sz w:val="24"/>
          <w:szCs w:val="24"/>
        </w:rPr>
        <w:t xml:space="preserve"> economy</w:t>
      </w:r>
      <w:r>
        <w:rPr>
          <w:spacing w:val="1"/>
          <w:sz w:val="24"/>
          <w:szCs w:val="24"/>
        </w:rPr>
        <w:t>.</w:t>
      </w:r>
    </w:p>
    <w:p w:rsidRPr="00D82793" w:rsidR="005174FF" w:rsidP="005174FF" w:rsidRDefault="005174FF">
      <w:pPr>
        <w:widowControl/>
        <w:numPr>
          <w:ilvl w:val="0"/>
          <w:numId w:val="4"/>
        </w:numPr>
        <w:spacing w:line="276" w:lineRule="auto"/>
        <w:ind w:right="644"/>
        <w:jc w:val="both"/>
        <w:rPr>
          <w:spacing w:val="1"/>
          <w:sz w:val="24"/>
          <w:szCs w:val="24"/>
        </w:rPr>
      </w:pPr>
      <w:r w:rsidRPr="00D82793">
        <w:rPr>
          <w:sz w:val="24"/>
          <w:szCs w:val="24"/>
        </w:rPr>
        <w:t>Working with partners to provide mainstream funding to enable the Safer Streets Newark project to run for an additional year</w:t>
      </w:r>
      <w:r w:rsidR="00DB7DBC">
        <w:rPr>
          <w:sz w:val="24"/>
          <w:szCs w:val="24"/>
        </w:rPr>
        <w:t>.</w:t>
      </w:r>
    </w:p>
    <w:p w:rsidRPr="00D82793" w:rsidR="005174FF" w:rsidP="005174FF" w:rsidRDefault="00DB7DBC">
      <w:pPr>
        <w:widowControl/>
        <w:numPr>
          <w:ilvl w:val="0"/>
          <w:numId w:val="4"/>
        </w:numPr>
        <w:spacing w:line="276" w:lineRule="auto"/>
        <w:ind w:right="644"/>
        <w:jc w:val="both"/>
        <w:rPr>
          <w:spacing w:val="1"/>
          <w:sz w:val="24"/>
          <w:szCs w:val="24"/>
        </w:rPr>
      </w:pPr>
      <w:r>
        <w:rPr>
          <w:spacing w:val="1"/>
          <w:sz w:val="24"/>
          <w:szCs w:val="24"/>
        </w:rPr>
        <w:t>S</w:t>
      </w:r>
      <w:r w:rsidRPr="00D82793" w:rsidR="005174FF">
        <w:rPr>
          <w:spacing w:val="1"/>
          <w:sz w:val="24"/>
          <w:szCs w:val="24"/>
        </w:rPr>
        <w:t xml:space="preserve">ecuring an additional £700k from the </w:t>
      </w:r>
      <w:r w:rsidRPr="00D82793" w:rsidR="005174FF">
        <w:rPr>
          <w:sz w:val="24"/>
          <w:szCs w:val="24"/>
        </w:rPr>
        <w:t>Home Office Serious Violence Youth Intervention Programme to strengthen custody intervention work in the city and county for children and young people aged 10 to 25</w:t>
      </w:r>
      <w:r>
        <w:rPr>
          <w:sz w:val="24"/>
          <w:szCs w:val="24"/>
        </w:rPr>
        <w:t>.</w:t>
      </w:r>
    </w:p>
    <w:p w:rsidRPr="00D82793" w:rsidR="00BF4DFB" w:rsidP="00BF4DFB" w:rsidRDefault="00DB7DBC">
      <w:pPr>
        <w:widowControl/>
        <w:numPr>
          <w:ilvl w:val="0"/>
          <w:numId w:val="4"/>
        </w:numPr>
        <w:spacing w:line="276" w:lineRule="auto"/>
        <w:ind w:right="644"/>
        <w:jc w:val="both"/>
        <w:rPr>
          <w:spacing w:val="1"/>
          <w:sz w:val="24"/>
          <w:szCs w:val="24"/>
        </w:rPr>
      </w:pPr>
      <w:r>
        <w:rPr>
          <w:spacing w:val="1"/>
          <w:sz w:val="24"/>
          <w:szCs w:val="24"/>
        </w:rPr>
        <w:t>P</w:t>
      </w:r>
      <w:r w:rsidRPr="00D82793" w:rsidR="005174FF">
        <w:rPr>
          <w:spacing w:val="1"/>
          <w:sz w:val="24"/>
          <w:szCs w:val="24"/>
        </w:rPr>
        <w:t xml:space="preserve">rotecting and increasing where possible her investment into vital support services such as victim and substance misuse support services and prevention initiatives including tackling domestic abuse perpetrators. </w:t>
      </w:r>
    </w:p>
    <w:p w:rsidRPr="00D82793" w:rsidR="00BF4DFB" w:rsidP="00BF4DFB" w:rsidRDefault="00BF4DFB">
      <w:pPr>
        <w:widowControl/>
        <w:spacing w:line="276" w:lineRule="auto"/>
        <w:ind w:left="1360" w:right="644"/>
        <w:jc w:val="both"/>
        <w:rPr>
          <w:sz w:val="24"/>
          <w:szCs w:val="24"/>
        </w:rPr>
      </w:pPr>
    </w:p>
    <w:p w:rsidRPr="00D82793" w:rsidR="00BF4DFB" w:rsidP="00BF4DFB" w:rsidRDefault="005174FF">
      <w:pPr>
        <w:widowControl/>
        <w:spacing w:line="276" w:lineRule="auto"/>
        <w:ind w:left="1360" w:right="644"/>
        <w:jc w:val="both"/>
        <w:rPr>
          <w:sz w:val="24"/>
          <w:szCs w:val="24"/>
        </w:rPr>
      </w:pPr>
      <w:r w:rsidRPr="00D82793">
        <w:rPr>
          <w:sz w:val="24"/>
          <w:szCs w:val="24"/>
        </w:rPr>
        <w:t xml:space="preserve">The Commissioner has continued to review opportunities to drive efficiencies in police and OPCC services, both via ongoing scrutiny of the force and </w:t>
      </w:r>
      <w:r w:rsidRPr="00D82793" w:rsidR="003F5541">
        <w:rPr>
          <w:sz w:val="24"/>
          <w:szCs w:val="24"/>
        </w:rPr>
        <w:t xml:space="preserve">a </w:t>
      </w:r>
      <w:r w:rsidRPr="00D82793">
        <w:rPr>
          <w:sz w:val="24"/>
          <w:szCs w:val="24"/>
        </w:rPr>
        <w:t xml:space="preserve">review of OPCC structure, </w:t>
      </w:r>
      <w:proofErr w:type="gramStart"/>
      <w:r w:rsidRPr="00D82793">
        <w:rPr>
          <w:sz w:val="24"/>
          <w:szCs w:val="24"/>
        </w:rPr>
        <w:t>functions</w:t>
      </w:r>
      <w:proofErr w:type="gramEnd"/>
      <w:r w:rsidRPr="00D82793">
        <w:rPr>
          <w:sz w:val="24"/>
          <w:szCs w:val="24"/>
        </w:rPr>
        <w:t xml:space="preserve"> and capabilities. The Office of the Police and Crime Commissioner will relocate to the joint Police and Fire and Rescue Service headquarters in early 2022 as part of plans which will </w:t>
      </w:r>
      <w:r w:rsidRPr="00D82793" w:rsidR="003F5541">
        <w:rPr>
          <w:sz w:val="24"/>
          <w:szCs w:val="24"/>
        </w:rPr>
        <w:t>save money</w:t>
      </w:r>
      <w:r w:rsidRPr="00D82793">
        <w:rPr>
          <w:sz w:val="24"/>
          <w:szCs w:val="24"/>
        </w:rPr>
        <w:t xml:space="preserve"> and improve ways of working.</w:t>
      </w:r>
    </w:p>
    <w:p w:rsidRPr="00D82793" w:rsidR="00BF4DFB" w:rsidP="00BF4DFB" w:rsidRDefault="00BF4DFB">
      <w:pPr>
        <w:widowControl/>
        <w:spacing w:line="276" w:lineRule="auto"/>
        <w:ind w:left="1360" w:right="644"/>
        <w:jc w:val="both"/>
        <w:rPr>
          <w:sz w:val="24"/>
          <w:szCs w:val="24"/>
        </w:rPr>
      </w:pPr>
    </w:p>
    <w:p w:rsidRPr="00D82793" w:rsidR="00BF4DFB" w:rsidP="00BF4DFB" w:rsidRDefault="00BF4DFB">
      <w:pPr>
        <w:widowControl/>
        <w:spacing w:line="276" w:lineRule="auto"/>
        <w:ind w:left="1360" w:right="644"/>
        <w:jc w:val="both"/>
        <w:rPr>
          <w:sz w:val="24"/>
          <w:szCs w:val="24"/>
        </w:rPr>
      </w:pPr>
      <w:r w:rsidRPr="00D82793">
        <w:rPr>
          <w:sz w:val="24"/>
          <w:szCs w:val="24"/>
        </w:rPr>
        <w:t xml:space="preserve">Nottinghamshire remains one of 18 areas in the country to receive funding from the Home Office’s Serious Violence Fund in 2021-22.  The Nottingham and Nottinghamshire Violence Reduction Unit (NNVRU) continue to provide strategic leadership and coordination of violence reduction activity, working with </w:t>
      </w:r>
      <w:proofErr w:type="gramStart"/>
      <w:r w:rsidRPr="00D82793">
        <w:rPr>
          <w:sz w:val="24"/>
          <w:szCs w:val="24"/>
        </w:rPr>
        <w:t>a number of</w:t>
      </w:r>
      <w:proofErr w:type="gramEnd"/>
      <w:r w:rsidRPr="00D82793">
        <w:rPr>
          <w:sz w:val="24"/>
          <w:szCs w:val="24"/>
        </w:rPr>
        <w:t xml:space="preserve"> multi- agency partners, including </w:t>
      </w:r>
      <w:r w:rsidR="00DB7DBC">
        <w:rPr>
          <w:sz w:val="24"/>
          <w:szCs w:val="24"/>
        </w:rPr>
        <w:t>P</w:t>
      </w:r>
      <w:r w:rsidRPr="00D82793">
        <w:rPr>
          <w:sz w:val="24"/>
          <w:szCs w:val="24"/>
        </w:rPr>
        <w:t xml:space="preserve">ublic </w:t>
      </w:r>
      <w:r w:rsidR="00DB7DBC">
        <w:rPr>
          <w:sz w:val="24"/>
          <w:szCs w:val="24"/>
        </w:rPr>
        <w:t>H</w:t>
      </w:r>
      <w:r w:rsidRPr="00D82793">
        <w:rPr>
          <w:sz w:val="24"/>
          <w:szCs w:val="24"/>
        </w:rPr>
        <w:t xml:space="preserve">ealth, </w:t>
      </w:r>
      <w:r w:rsidR="00DB7DBC">
        <w:rPr>
          <w:sz w:val="24"/>
          <w:szCs w:val="24"/>
        </w:rPr>
        <w:t>Y</w:t>
      </w:r>
      <w:r w:rsidRPr="00D82793">
        <w:rPr>
          <w:sz w:val="24"/>
          <w:szCs w:val="24"/>
        </w:rPr>
        <w:t xml:space="preserve">outh </w:t>
      </w:r>
      <w:r w:rsidR="00DB7DBC">
        <w:rPr>
          <w:sz w:val="24"/>
          <w:szCs w:val="24"/>
        </w:rPr>
        <w:t>J</w:t>
      </w:r>
      <w:r w:rsidRPr="00D82793">
        <w:rPr>
          <w:sz w:val="24"/>
          <w:szCs w:val="24"/>
        </w:rPr>
        <w:t xml:space="preserve">ustice, </w:t>
      </w:r>
      <w:r w:rsidR="00DB7DBC">
        <w:rPr>
          <w:sz w:val="24"/>
          <w:szCs w:val="24"/>
        </w:rPr>
        <w:t>P</w:t>
      </w:r>
      <w:r w:rsidRPr="00D82793">
        <w:rPr>
          <w:sz w:val="24"/>
          <w:szCs w:val="24"/>
        </w:rPr>
        <w:t xml:space="preserve">robation, </w:t>
      </w:r>
      <w:r w:rsidR="00DB7DBC">
        <w:rPr>
          <w:sz w:val="24"/>
          <w:szCs w:val="24"/>
        </w:rPr>
        <w:t>P</w:t>
      </w:r>
      <w:r w:rsidRPr="00D82793">
        <w:rPr>
          <w:sz w:val="24"/>
          <w:szCs w:val="24"/>
        </w:rPr>
        <w:t xml:space="preserve">risons and </w:t>
      </w:r>
      <w:r w:rsidR="00DB7DBC">
        <w:rPr>
          <w:sz w:val="24"/>
          <w:szCs w:val="24"/>
        </w:rPr>
        <w:t>P</w:t>
      </w:r>
      <w:r w:rsidRPr="00D82793">
        <w:rPr>
          <w:sz w:val="24"/>
          <w:szCs w:val="24"/>
        </w:rPr>
        <w:t>olice.</w:t>
      </w:r>
    </w:p>
    <w:p w:rsidRPr="00D82793" w:rsidR="00BF4DFB" w:rsidP="00BF4DFB" w:rsidRDefault="00BF4DFB">
      <w:pPr>
        <w:widowControl/>
        <w:spacing w:line="276" w:lineRule="auto"/>
        <w:ind w:left="1360" w:right="644"/>
        <w:jc w:val="both"/>
        <w:rPr>
          <w:sz w:val="24"/>
          <w:szCs w:val="24"/>
        </w:rPr>
      </w:pPr>
    </w:p>
    <w:p w:rsidRPr="00D82793" w:rsidR="00BF4DFB" w:rsidP="00BF4DFB" w:rsidRDefault="00BF4DFB">
      <w:pPr>
        <w:widowControl/>
        <w:spacing w:line="276" w:lineRule="auto"/>
        <w:ind w:left="1360" w:right="644"/>
        <w:jc w:val="both"/>
        <w:rPr>
          <w:sz w:val="24"/>
          <w:szCs w:val="24"/>
        </w:rPr>
      </w:pPr>
      <w:r w:rsidRPr="00D82793">
        <w:rPr>
          <w:sz w:val="24"/>
          <w:szCs w:val="24"/>
        </w:rPr>
        <w:t>Commissioning and delivery of interventions aimed at young people at risk of being impacted by serious violence</w:t>
      </w:r>
      <w:r w:rsidR="00DB7DBC">
        <w:rPr>
          <w:sz w:val="24"/>
          <w:szCs w:val="24"/>
        </w:rPr>
        <w:t>,</w:t>
      </w:r>
      <w:r w:rsidRPr="00D82793">
        <w:rPr>
          <w:sz w:val="24"/>
          <w:szCs w:val="24"/>
        </w:rPr>
        <w:t xml:space="preserve"> are based on the principle that intervening early to prevent issues emerging is the most effective way to ensure children, young people, and our communities remain a safe place to live and work.  During 2021/22 the NNVRU have commissioned 28 separate projects for children and young people aged 5-25 years, with 1,109 unique individuals having been supported. To date, positive outcomes have been shown with a reduction in violent incidents, increased access to pathways of support and increased emotional resilience and wellbeing.  Of the £880,000 budget allocated to the VRU, 40% of funding is forecast to be spent on commissioned interventions.</w:t>
      </w:r>
    </w:p>
    <w:p w:rsidRPr="00D82793" w:rsidR="00BF4DFB" w:rsidP="00BF4DFB" w:rsidRDefault="00BF4DFB">
      <w:pPr>
        <w:widowControl/>
        <w:spacing w:line="276" w:lineRule="auto"/>
        <w:ind w:left="1360" w:right="644"/>
        <w:jc w:val="both"/>
        <w:rPr>
          <w:sz w:val="24"/>
          <w:szCs w:val="24"/>
        </w:rPr>
      </w:pPr>
    </w:p>
    <w:p w:rsidRPr="00D82793" w:rsidR="00BF4DFB" w:rsidP="00BF4DFB" w:rsidRDefault="00BF4DFB">
      <w:pPr>
        <w:widowControl/>
        <w:spacing w:line="276" w:lineRule="auto"/>
        <w:ind w:left="1360" w:right="644"/>
        <w:jc w:val="both"/>
        <w:rPr>
          <w:sz w:val="24"/>
          <w:szCs w:val="24"/>
        </w:rPr>
      </w:pPr>
      <w:r w:rsidRPr="00D82793">
        <w:rPr>
          <w:sz w:val="24"/>
          <w:szCs w:val="24"/>
        </w:rPr>
        <w:t>A further 8% of the funding has been spent on evaluation and research to increase the national evidence base to understand the cause of the cause and what works to tackle serious violence.  This includes evaluation of custody interventions</w:t>
      </w:r>
      <w:r w:rsidR="00DB7DBC">
        <w:rPr>
          <w:sz w:val="24"/>
          <w:szCs w:val="24"/>
        </w:rPr>
        <w:t>,</w:t>
      </w:r>
      <w:r w:rsidRPr="00D82793">
        <w:rPr>
          <w:sz w:val="24"/>
          <w:szCs w:val="24"/>
        </w:rPr>
        <w:t xml:space="preserve"> the impact of experiencing or witnessing violence on boys’ beliefs and behavior</w:t>
      </w:r>
      <w:r w:rsidR="00DB7DBC">
        <w:rPr>
          <w:sz w:val="24"/>
          <w:szCs w:val="24"/>
        </w:rPr>
        <w:t>,</w:t>
      </w:r>
      <w:r w:rsidRPr="00D82793">
        <w:rPr>
          <w:sz w:val="24"/>
          <w:szCs w:val="24"/>
        </w:rPr>
        <w:t xml:space="preserve"> and women and girls' experience of violence.</w:t>
      </w:r>
    </w:p>
    <w:p w:rsidRPr="00D82793" w:rsidR="00BF4DFB" w:rsidP="00BF4DFB" w:rsidRDefault="00BF4DFB">
      <w:pPr>
        <w:widowControl/>
        <w:spacing w:line="276" w:lineRule="auto"/>
        <w:ind w:left="1360" w:right="644"/>
        <w:jc w:val="both"/>
        <w:rPr>
          <w:sz w:val="24"/>
          <w:szCs w:val="24"/>
        </w:rPr>
      </w:pPr>
    </w:p>
    <w:p w:rsidRPr="00D82793" w:rsidR="002878ED" w:rsidP="002878ED" w:rsidRDefault="00BF4DFB">
      <w:pPr>
        <w:widowControl/>
        <w:spacing w:line="276" w:lineRule="auto"/>
        <w:ind w:left="1360" w:right="644"/>
        <w:jc w:val="both"/>
        <w:rPr>
          <w:sz w:val="24"/>
          <w:szCs w:val="24"/>
        </w:rPr>
      </w:pPr>
      <w:r w:rsidRPr="00D82793">
        <w:rPr>
          <w:sz w:val="24"/>
          <w:szCs w:val="24"/>
        </w:rPr>
        <w:t>This year the N</w:t>
      </w:r>
      <w:r w:rsidR="00DB7DBC">
        <w:rPr>
          <w:sz w:val="24"/>
          <w:szCs w:val="24"/>
        </w:rPr>
        <w:t>N</w:t>
      </w:r>
      <w:r w:rsidRPr="00D82793">
        <w:rPr>
          <w:sz w:val="24"/>
          <w:szCs w:val="24"/>
        </w:rPr>
        <w:t xml:space="preserve">VRU have also leveraged additional funding with successful bids to the Home Office and the Youth Endowment Fund </w:t>
      </w:r>
      <w:r w:rsidRPr="00D82793" w:rsidR="003F5541">
        <w:rPr>
          <w:sz w:val="24"/>
          <w:szCs w:val="24"/>
        </w:rPr>
        <w:t xml:space="preserve">(YEF) </w:t>
      </w:r>
      <w:r w:rsidRPr="00D82793">
        <w:rPr>
          <w:sz w:val="24"/>
          <w:szCs w:val="24"/>
        </w:rPr>
        <w:t xml:space="preserve">who are co-funding interventions around </w:t>
      </w:r>
      <w:r w:rsidR="00DB7DBC">
        <w:rPr>
          <w:sz w:val="24"/>
          <w:szCs w:val="24"/>
        </w:rPr>
        <w:t>“</w:t>
      </w:r>
      <w:r w:rsidRPr="00D82793">
        <w:rPr>
          <w:sz w:val="24"/>
          <w:szCs w:val="24"/>
        </w:rPr>
        <w:t>teachable moments</w:t>
      </w:r>
      <w:r w:rsidR="00DB7DBC">
        <w:rPr>
          <w:sz w:val="24"/>
          <w:szCs w:val="24"/>
        </w:rPr>
        <w:t>”</w:t>
      </w:r>
      <w:r w:rsidRPr="00D82793">
        <w:rPr>
          <w:sz w:val="24"/>
          <w:szCs w:val="24"/>
        </w:rPr>
        <w:t xml:space="preserve"> including evaluation with a YEF appointed partner. Total funding awarded for </w:t>
      </w:r>
      <w:r w:rsidRPr="00D82793" w:rsidR="003F5541">
        <w:rPr>
          <w:sz w:val="24"/>
          <w:szCs w:val="24"/>
        </w:rPr>
        <w:t xml:space="preserve">the period </w:t>
      </w:r>
      <w:r w:rsidRPr="00D82793">
        <w:rPr>
          <w:sz w:val="24"/>
          <w:szCs w:val="24"/>
        </w:rPr>
        <w:t>2021-24 is £1,497,550. </w:t>
      </w:r>
    </w:p>
    <w:p w:rsidRPr="00D82793" w:rsidR="002878ED" w:rsidP="002878ED" w:rsidRDefault="002878ED">
      <w:pPr>
        <w:widowControl/>
        <w:spacing w:line="276" w:lineRule="auto"/>
        <w:ind w:left="1360" w:right="644"/>
        <w:jc w:val="both"/>
        <w:rPr>
          <w:sz w:val="24"/>
          <w:szCs w:val="24"/>
        </w:rPr>
      </w:pPr>
    </w:p>
    <w:p w:rsidRPr="00D82793" w:rsidR="002878ED" w:rsidP="002878ED" w:rsidRDefault="004B01C8">
      <w:pPr>
        <w:widowControl/>
        <w:spacing w:line="276" w:lineRule="auto"/>
        <w:ind w:left="1360" w:right="644"/>
        <w:jc w:val="both"/>
        <w:rPr>
          <w:sz w:val="24"/>
          <w:szCs w:val="24"/>
        </w:rPr>
      </w:pPr>
      <w:r w:rsidRPr="00D82793">
        <w:rPr>
          <w:sz w:val="24"/>
          <w:szCs w:val="24"/>
        </w:rPr>
        <w:t xml:space="preserve">In Nottinghamshire </w:t>
      </w:r>
      <w:r w:rsidRPr="00D82793" w:rsidR="003F5541">
        <w:rPr>
          <w:sz w:val="24"/>
          <w:szCs w:val="24"/>
        </w:rPr>
        <w:t>the Force has</w:t>
      </w:r>
      <w:r w:rsidRPr="00D82793">
        <w:rPr>
          <w:sz w:val="24"/>
          <w:szCs w:val="24"/>
        </w:rPr>
        <w:t xml:space="preserve"> </w:t>
      </w:r>
      <w:r w:rsidRPr="00D82793" w:rsidR="00D14782">
        <w:rPr>
          <w:sz w:val="24"/>
          <w:szCs w:val="24"/>
        </w:rPr>
        <w:t xml:space="preserve">delivered on </w:t>
      </w:r>
      <w:r w:rsidRPr="00D82793">
        <w:rPr>
          <w:sz w:val="24"/>
          <w:szCs w:val="24"/>
        </w:rPr>
        <w:t xml:space="preserve">ambitious recruitment plans </w:t>
      </w:r>
      <w:r w:rsidRPr="00D82793" w:rsidR="00D14782">
        <w:rPr>
          <w:sz w:val="24"/>
          <w:szCs w:val="24"/>
        </w:rPr>
        <w:t xml:space="preserve">over the </w:t>
      </w:r>
      <w:r w:rsidRPr="00D82793" w:rsidR="003F5541">
        <w:rPr>
          <w:sz w:val="24"/>
          <w:szCs w:val="24"/>
        </w:rPr>
        <w:t>last three</w:t>
      </w:r>
      <w:r w:rsidRPr="00D82793" w:rsidR="00D14782">
        <w:rPr>
          <w:sz w:val="24"/>
          <w:szCs w:val="24"/>
        </w:rPr>
        <w:t xml:space="preserve"> year</w:t>
      </w:r>
      <w:r w:rsidRPr="00D82793" w:rsidR="003F5541">
        <w:rPr>
          <w:sz w:val="24"/>
          <w:szCs w:val="24"/>
        </w:rPr>
        <w:t>s</w:t>
      </w:r>
      <w:r w:rsidRPr="00D82793" w:rsidR="00D14782">
        <w:rPr>
          <w:sz w:val="24"/>
          <w:szCs w:val="24"/>
        </w:rPr>
        <w:t xml:space="preserve"> that feed into the national uplift programme. The </w:t>
      </w:r>
      <w:r w:rsidRPr="00D82793">
        <w:rPr>
          <w:sz w:val="24"/>
          <w:szCs w:val="24"/>
        </w:rPr>
        <w:t>drive</w:t>
      </w:r>
      <w:r w:rsidRPr="00D82793">
        <w:rPr>
          <w:spacing w:val="1"/>
          <w:sz w:val="24"/>
          <w:szCs w:val="24"/>
        </w:rPr>
        <w:t xml:space="preserve"> </w:t>
      </w:r>
      <w:r w:rsidRPr="00D82793">
        <w:rPr>
          <w:sz w:val="24"/>
          <w:szCs w:val="24"/>
        </w:rPr>
        <w:t>for</w:t>
      </w:r>
      <w:r w:rsidRPr="00D82793">
        <w:rPr>
          <w:spacing w:val="1"/>
          <w:sz w:val="24"/>
          <w:szCs w:val="24"/>
        </w:rPr>
        <w:t xml:space="preserve"> </w:t>
      </w:r>
      <w:r w:rsidRPr="00D82793">
        <w:rPr>
          <w:sz w:val="24"/>
          <w:szCs w:val="24"/>
        </w:rPr>
        <w:t>efficiency</w:t>
      </w:r>
      <w:r w:rsidRPr="00D82793">
        <w:rPr>
          <w:spacing w:val="1"/>
          <w:sz w:val="24"/>
          <w:szCs w:val="24"/>
        </w:rPr>
        <w:t xml:space="preserve"> </w:t>
      </w:r>
      <w:r w:rsidRPr="00D82793">
        <w:rPr>
          <w:sz w:val="24"/>
          <w:szCs w:val="24"/>
        </w:rPr>
        <w:t>in</w:t>
      </w:r>
      <w:r w:rsidRPr="00D82793">
        <w:rPr>
          <w:spacing w:val="1"/>
          <w:sz w:val="24"/>
          <w:szCs w:val="24"/>
        </w:rPr>
        <w:t xml:space="preserve"> </w:t>
      </w:r>
      <w:r w:rsidRPr="00D82793">
        <w:rPr>
          <w:sz w:val="24"/>
          <w:szCs w:val="24"/>
        </w:rPr>
        <w:t>support</w:t>
      </w:r>
      <w:r w:rsidRPr="00D82793">
        <w:rPr>
          <w:spacing w:val="1"/>
          <w:sz w:val="24"/>
          <w:szCs w:val="24"/>
        </w:rPr>
        <w:t xml:space="preserve"> </w:t>
      </w:r>
      <w:r w:rsidRPr="00D82793">
        <w:rPr>
          <w:sz w:val="24"/>
          <w:szCs w:val="24"/>
        </w:rPr>
        <w:t>costs,</w:t>
      </w:r>
      <w:r w:rsidRPr="00D82793">
        <w:rPr>
          <w:spacing w:val="1"/>
          <w:sz w:val="24"/>
          <w:szCs w:val="24"/>
        </w:rPr>
        <w:t xml:space="preserve"> </w:t>
      </w:r>
      <w:r w:rsidRPr="00D82793">
        <w:rPr>
          <w:sz w:val="24"/>
          <w:szCs w:val="24"/>
        </w:rPr>
        <w:t>either</w:t>
      </w:r>
      <w:r w:rsidRPr="00D82793">
        <w:rPr>
          <w:spacing w:val="1"/>
          <w:sz w:val="24"/>
          <w:szCs w:val="24"/>
        </w:rPr>
        <w:t xml:space="preserve"> </w:t>
      </w:r>
      <w:r w:rsidRPr="00D82793">
        <w:rPr>
          <w:sz w:val="24"/>
          <w:szCs w:val="24"/>
        </w:rPr>
        <w:t>corporate or policing related will continue. The aim is to ensure our costs</w:t>
      </w:r>
      <w:r w:rsidRPr="00D82793">
        <w:rPr>
          <w:spacing w:val="66"/>
          <w:sz w:val="24"/>
          <w:szCs w:val="24"/>
        </w:rPr>
        <w:t xml:space="preserve"> </w:t>
      </w:r>
      <w:r w:rsidRPr="00D82793">
        <w:rPr>
          <w:sz w:val="24"/>
          <w:szCs w:val="24"/>
        </w:rPr>
        <w:t>in respect</w:t>
      </w:r>
      <w:r w:rsidRPr="00D82793">
        <w:rPr>
          <w:spacing w:val="1"/>
          <w:sz w:val="24"/>
          <w:szCs w:val="24"/>
        </w:rPr>
        <w:t xml:space="preserve"> </w:t>
      </w:r>
      <w:r w:rsidRPr="00D82793">
        <w:rPr>
          <w:sz w:val="24"/>
          <w:szCs w:val="24"/>
        </w:rPr>
        <w:t>of these activities are amongst the most efficient when compared to other police</w:t>
      </w:r>
      <w:r w:rsidRPr="00D82793">
        <w:rPr>
          <w:spacing w:val="1"/>
          <w:sz w:val="24"/>
          <w:szCs w:val="24"/>
        </w:rPr>
        <w:t xml:space="preserve"> </w:t>
      </w:r>
      <w:r w:rsidRPr="00D82793">
        <w:rPr>
          <w:sz w:val="24"/>
          <w:szCs w:val="24"/>
        </w:rPr>
        <w:t>forces,</w:t>
      </w:r>
      <w:r w:rsidRPr="00D82793">
        <w:rPr>
          <w:spacing w:val="-1"/>
          <w:sz w:val="24"/>
          <w:szCs w:val="24"/>
        </w:rPr>
        <w:t xml:space="preserve"> </w:t>
      </w:r>
      <w:r w:rsidRPr="00D82793">
        <w:rPr>
          <w:sz w:val="24"/>
          <w:szCs w:val="24"/>
        </w:rPr>
        <w:t>and</w:t>
      </w:r>
      <w:r w:rsidRPr="00D82793">
        <w:rPr>
          <w:spacing w:val="-2"/>
          <w:sz w:val="24"/>
          <w:szCs w:val="24"/>
        </w:rPr>
        <w:t xml:space="preserve"> </w:t>
      </w:r>
      <w:r w:rsidRPr="00D82793" w:rsidR="003F5541">
        <w:rPr>
          <w:sz w:val="24"/>
          <w:szCs w:val="24"/>
        </w:rPr>
        <w:t>most</w:t>
      </w:r>
      <w:r w:rsidRPr="00D82793">
        <w:rPr>
          <w:spacing w:val="-1"/>
          <w:sz w:val="24"/>
          <w:szCs w:val="24"/>
        </w:rPr>
        <w:t xml:space="preserve"> </w:t>
      </w:r>
      <w:r w:rsidRPr="00D82793">
        <w:rPr>
          <w:sz w:val="24"/>
          <w:szCs w:val="24"/>
        </w:rPr>
        <w:t>VFM</w:t>
      </w:r>
      <w:r w:rsidRPr="00D82793">
        <w:rPr>
          <w:spacing w:val="-1"/>
          <w:sz w:val="24"/>
          <w:szCs w:val="24"/>
        </w:rPr>
        <w:t xml:space="preserve"> </w:t>
      </w:r>
      <w:r w:rsidRPr="00D82793">
        <w:rPr>
          <w:sz w:val="24"/>
          <w:szCs w:val="24"/>
        </w:rPr>
        <w:t>profiles</w:t>
      </w:r>
      <w:r w:rsidRPr="00D82793">
        <w:rPr>
          <w:spacing w:val="-3"/>
          <w:sz w:val="24"/>
          <w:szCs w:val="24"/>
        </w:rPr>
        <w:t xml:space="preserve"> </w:t>
      </w:r>
      <w:r w:rsidRPr="00D82793">
        <w:rPr>
          <w:sz w:val="24"/>
          <w:szCs w:val="24"/>
        </w:rPr>
        <w:t>show</w:t>
      </w:r>
      <w:r w:rsidRPr="00D82793">
        <w:rPr>
          <w:spacing w:val="-3"/>
          <w:sz w:val="24"/>
          <w:szCs w:val="24"/>
        </w:rPr>
        <w:t xml:space="preserve"> </w:t>
      </w:r>
      <w:r w:rsidRPr="00D82793">
        <w:rPr>
          <w:sz w:val="24"/>
          <w:szCs w:val="24"/>
        </w:rPr>
        <w:t>that</w:t>
      </w:r>
      <w:r w:rsidRPr="00D82793">
        <w:rPr>
          <w:spacing w:val="-1"/>
          <w:sz w:val="24"/>
          <w:szCs w:val="24"/>
        </w:rPr>
        <w:t xml:space="preserve"> </w:t>
      </w:r>
      <w:r w:rsidRPr="00D82793">
        <w:rPr>
          <w:sz w:val="24"/>
          <w:szCs w:val="24"/>
        </w:rPr>
        <w:t>this ambition</w:t>
      </w:r>
      <w:r w:rsidRPr="00D82793">
        <w:rPr>
          <w:spacing w:val="-1"/>
          <w:sz w:val="24"/>
          <w:szCs w:val="24"/>
        </w:rPr>
        <w:t xml:space="preserve"> </w:t>
      </w:r>
      <w:r w:rsidRPr="00D82793">
        <w:rPr>
          <w:sz w:val="24"/>
          <w:szCs w:val="24"/>
        </w:rPr>
        <w:t>is</w:t>
      </w:r>
      <w:r w:rsidRPr="00D82793">
        <w:rPr>
          <w:spacing w:val="-1"/>
          <w:sz w:val="24"/>
          <w:szCs w:val="24"/>
        </w:rPr>
        <w:t xml:space="preserve"> </w:t>
      </w:r>
      <w:r w:rsidRPr="00D82793">
        <w:rPr>
          <w:sz w:val="24"/>
          <w:szCs w:val="24"/>
        </w:rPr>
        <w:t>being</w:t>
      </w:r>
      <w:r w:rsidRPr="00D82793">
        <w:rPr>
          <w:spacing w:val="-1"/>
          <w:sz w:val="24"/>
          <w:szCs w:val="24"/>
        </w:rPr>
        <w:t xml:space="preserve"> </w:t>
      </w:r>
      <w:proofErr w:type="spellStart"/>
      <w:r w:rsidRPr="00D82793">
        <w:rPr>
          <w:sz w:val="24"/>
          <w:szCs w:val="24"/>
        </w:rPr>
        <w:t>realised</w:t>
      </w:r>
      <w:proofErr w:type="spellEnd"/>
      <w:r w:rsidRPr="00D82793">
        <w:rPr>
          <w:sz w:val="24"/>
          <w:szCs w:val="24"/>
        </w:rPr>
        <w:t>.</w:t>
      </w:r>
    </w:p>
    <w:p w:rsidRPr="00D82793" w:rsidR="002878ED" w:rsidP="002878ED" w:rsidRDefault="002878ED">
      <w:pPr>
        <w:widowControl/>
        <w:spacing w:line="276" w:lineRule="auto"/>
        <w:ind w:left="1360" w:right="644"/>
        <w:jc w:val="both"/>
        <w:rPr>
          <w:sz w:val="24"/>
          <w:szCs w:val="24"/>
        </w:rPr>
      </w:pPr>
    </w:p>
    <w:p w:rsidRPr="00D82793" w:rsidR="002878ED" w:rsidP="002878ED" w:rsidRDefault="007D1C68">
      <w:pPr>
        <w:widowControl/>
        <w:spacing w:line="276" w:lineRule="auto"/>
        <w:ind w:left="1360" w:right="644"/>
        <w:jc w:val="both"/>
        <w:rPr>
          <w:color w:val="FF0000"/>
          <w:sz w:val="24"/>
          <w:szCs w:val="24"/>
        </w:rPr>
      </w:pPr>
      <w:r w:rsidRPr="00D82793">
        <w:rPr>
          <w:sz w:val="24"/>
          <w:szCs w:val="24"/>
        </w:rPr>
        <w:t xml:space="preserve">We continue to look at savings throughout the Force </w:t>
      </w:r>
      <w:r w:rsidRPr="00D82793" w:rsidR="00BF4962">
        <w:rPr>
          <w:sz w:val="24"/>
          <w:szCs w:val="24"/>
        </w:rPr>
        <w:t xml:space="preserve">to ensure the </w:t>
      </w:r>
      <w:proofErr w:type="gramStart"/>
      <w:r w:rsidRPr="00D82793" w:rsidR="00BF4962">
        <w:rPr>
          <w:sz w:val="24"/>
          <w:szCs w:val="24"/>
        </w:rPr>
        <w:t>medium term</w:t>
      </w:r>
      <w:proofErr w:type="gramEnd"/>
      <w:r w:rsidRPr="00D82793" w:rsidR="00BF4962">
        <w:rPr>
          <w:sz w:val="24"/>
          <w:szCs w:val="24"/>
        </w:rPr>
        <w:t xml:space="preserve"> plan commitments can be fulfilled and met</w:t>
      </w:r>
      <w:r w:rsidRPr="00D82793" w:rsidR="004B01C8">
        <w:rPr>
          <w:sz w:val="24"/>
          <w:szCs w:val="24"/>
        </w:rPr>
        <w:t xml:space="preserve">. </w:t>
      </w:r>
      <w:r w:rsidRPr="00D82793" w:rsidR="00BF4962">
        <w:rPr>
          <w:sz w:val="24"/>
          <w:szCs w:val="24"/>
        </w:rPr>
        <w:t xml:space="preserve">Over the years we have </w:t>
      </w:r>
      <w:r w:rsidRPr="00D82793" w:rsidR="004B01C8">
        <w:rPr>
          <w:sz w:val="24"/>
          <w:szCs w:val="24"/>
        </w:rPr>
        <w:t xml:space="preserve">improved </w:t>
      </w:r>
      <w:r w:rsidRPr="00D82793" w:rsidR="00BF4962">
        <w:rPr>
          <w:sz w:val="24"/>
          <w:szCs w:val="24"/>
        </w:rPr>
        <w:t xml:space="preserve">our approach to </w:t>
      </w:r>
      <w:r w:rsidRPr="00D82793" w:rsidR="004B01C8">
        <w:rPr>
          <w:sz w:val="24"/>
          <w:szCs w:val="24"/>
        </w:rPr>
        <w:t>budgeting,</w:t>
      </w:r>
      <w:r w:rsidRPr="00D82793" w:rsidR="004B01C8">
        <w:rPr>
          <w:spacing w:val="1"/>
          <w:sz w:val="24"/>
          <w:szCs w:val="24"/>
        </w:rPr>
        <w:t xml:space="preserve"> </w:t>
      </w:r>
      <w:r w:rsidRPr="00D82793" w:rsidR="00BF4962">
        <w:rPr>
          <w:spacing w:val="1"/>
          <w:sz w:val="24"/>
          <w:szCs w:val="24"/>
        </w:rPr>
        <w:t xml:space="preserve">introduced </w:t>
      </w:r>
      <w:r w:rsidRPr="00D82793" w:rsidR="004B01C8">
        <w:rPr>
          <w:sz w:val="24"/>
          <w:szCs w:val="24"/>
        </w:rPr>
        <w:t xml:space="preserve">the Annual Departmental Assessment reviews, </w:t>
      </w:r>
      <w:r w:rsidRPr="00D82793" w:rsidR="00BF4962">
        <w:rPr>
          <w:sz w:val="24"/>
          <w:szCs w:val="24"/>
        </w:rPr>
        <w:t xml:space="preserve">have </w:t>
      </w:r>
      <w:r w:rsidRPr="00D82793" w:rsidR="004B01C8">
        <w:rPr>
          <w:sz w:val="24"/>
          <w:szCs w:val="24"/>
        </w:rPr>
        <w:t>more certainty of</w:t>
      </w:r>
      <w:r w:rsidRPr="00D82793" w:rsidR="004B01C8">
        <w:rPr>
          <w:spacing w:val="1"/>
          <w:sz w:val="24"/>
          <w:szCs w:val="24"/>
        </w:rPr>
        <w:t xml:space="preserve"> </w:t>
      </w:r>
      <w:r w:rsidRPr="00D82793" w:rsidR="004B01C8">
        <w:rPr>
          <w:sz w:val="24"/>
          <w:szCs w:val="24"/>
        </w:rPr>
        <w:t>Central Government funding, and greater discretion in the setting of local taxation</w:t>
      </w:r>
      <w:r w:rsidRPr="00D82793" w:rsidR="004B01C8">
        <w:rPr>
          <w:spacing w:val="1"/>
          <w:sz w:val="24"/>
          <w:szCs w:val="24"/>
        </w:rPr>
        <w:t xml:space="preserve"> </w:t>
      </w:r>
      <w:r w:rsidRPr="00D82793" w:rsidR="004B01C8">
        <w:rPr>
          <w:sz w:val="24"/>
          <w:szCs w:val="24"/>
        </w:rPr>
        <w:t>levels,</w:t>
      </w:r>
      <w:r w:rsidRPr="00D82793" w:rsidR="004B01C8">
        <w:rPr>
          <w:spacing w:val="24"/>
          <w:sz w:val="24"/>
          <w:szCs w:val="24"/>
        </w:rPr>
        <w:t xml:space="preserve"> </w:t>
      </w:r>
      <w:r w:rsidRPr="00D82793" w:rsidR="004B01C8">
        <w:rPr>
          <w:sz w:val="24"/>
          <w:szCs w:val="24"/>
        </w:rPr>
        <w:t>the</w:t>
      </w:r>
      <w:r w:rsidRPr="00D82793" w:rsidR="004B01C8">
        <w:rPr>
          <w:spacing w:val="25"/>
          <w:sz w:val="24"/>
          <w:szCs w:val="24"/>
        </w:rPr>
        <w:t xml:space="preserve"> </w:t>
      </w:r>
      <w:r w:rsidRPr="00D82793" w:rsidR="004B01C8">
        <w:rPr>
          <w:sz w:val="24"/>
          <w:szCs w:val="24"/>
        </w:rPr>
        <w:t>finance</w:t>
      </w:r>
      <w:r w:rsidRPr="00D82793" w:rsidR="004B01C8">
        <w:rPr>
          <w:spacing w:val="25"/>
          <w:sz w:val="24"/>
          <w:szCs w:val="24"/>
        </w:rPr>
        <w:t xml:space="preserve"> </w:t>
      </w:r>
      <w:r w:rsidRPr="00D82793" w:rsidR="004B01C8">
        <w:rPr>
          <w:sz w:val="24"/>
          <w:szCs w:val="24"/>
        </w:rPr>
        <w:t>and</w:t>
      </w:r>
      <w:r w:rsidRPr="00D82793" w:rsidR="004B01C8">
        <w:rPr>
          <w:spacing w:val="25"/>
          <w:sz w:val="24"/>
          <w:szCs w:val="24"/>
        </w:rPr>
        <w:t xml:space="preserve"> </w:t>
      </w:r>
      <w:r w:rsidRPr="00D82793" w:rsidR="004B01C8">
        <w:rPr>
          <w:sz w:val="24"/>
          <w:szCs w:val="24"/>
        </w:rPr>
        <w:t>operating</w:t>
      </w:r>
      <w:r w:rsidRPr="00D82793" w:rsidR="004B01C8">
        <w:rPr>
          <w:spacing w:val="23"/>
          <w:sz w:val="24"/>
          <w:szCs w:val="24"/>
        </w:rPr>
        <w:t xml:space="preserve"> </w:t>
      </w:r>
      <w:r w:rsidRPr="00D82793" w:rsidR="004B01C8">
        <w:rPr>
          <w:sz w:val="24"/>
          <w:szCs w:val="24"/>
        </w:rPr>
        <w:t>model</w:t>
      </w:r>
      <w:r w:rsidRPr="00D82793" w:rsidR="004B01C8">
        <w:rPr>
          <w:spacing w:val="24"/>
          <w:sz w:val="24"/>
          <w:szCs w:val="24"/>
        </w:rPr>
        <w:t xml:space="preserve"> </w:t>
      </w:r>
      <w:r w:rsidRPr="00D82793" w:rsidR="004B01C8">
        <w:rPr>
          <w:sz w:val="24"/>
          <w:szCs w:val="24"/>
        </w:rPr>
        <w:t>of</w:t>
      </w:r>
      <w:r w:rsidRPr="00D82793" w:rsidR="004B01C8">
        <w:rPr>
          <w:spacing w:val="24"/>
          <w:sz w:val="24"/>
          <w:szCs w:val="24"/>
        </w:rPr>
        <w:t xml:space="preserve"> </w:t>
      </w:r>
      <w:r w:rsidRPr="00D82793" w:rsidR="004B01C8">
        <w:rPr>
          <w:sz w:val="24"/>
          <w:szCs w:val="24"/>
        </w:rPr>
        <w:t>Nottinghamshire</w:t>
      </w:r>
      <w:r w:rsidRPr="00D82793" w:rsidR="004B01C8">
        <w:rPr>
          <w:spacing w:val="25"/>
          <w:sz w:val="24"/>
          <w:szCs w:val="24"/>
        </w:rPr>
        <w:t xml:space="preserve"> </w:t>
      </w:r>
      <w:r w:rsidRPr="00D82793" w:rsidR="004B01C8">
        <w:rPr>
          <w:sz w:val="24"/>
          <w:szCs w:val="24"/>
        </w:rPr>
        <w:t>Police</w:t>
      </w:r>
      <w:r w:rsidRPr="00D82793" w:rsidR="004B01C8">
        <w:rPr>
          <w:spacing w:val="26"/>
          <w:sz w:val="24"/>
          <w:szCs w:val="24"/>
        </w:rPr>
        <w:t xml:space="preserve"> </w:t>
      </w:r>
      <w:proofErr w:type="gramStart"/>
      <w:r w:rsidRPr="00D82793" w:rsidR="004B01C8">
        <w:rPr>
          <w:sz w:val="24"/>
          <w:szCs w:val="24"/>
        </w:rPr>
        <w:t>is</w:t>
      </w:r>
      <w:r w:rsidRPr="00D82793" w:rsidR="004B01C8">
        <w:rPr>
          <w:spacing w:val="24"/>
          <w:sz w:val="24"/>
          <w:szCs w:val="24"/>
        </w:rPr>
        <w:t xml:space="preserve"> </w:t>
      </w:r>
      <w:r w:rsidRPr="00D82793" w:rsidR="004B01C8">
        <w:rPr>
          <w:sz w:val="24"/>
          <w:szCs w:val="24"/>
        </w:rPr>
        <w:t>considered</w:t>
      </w:r>
      <w:r w:rsidRPr="00D82793" w:rsidR="004B01C8">
        <w:rPr>
          <w:spacing w:val="25"/>
          <w:sz w:val="24"/>
          <w:szCs w:val="24"/>
        </w:rPr>
        <w:t xml:space="preserve"> </w:t>
      </w:r>
      <w:r w:rsidRPr="00D82793" w:rsidR="004B01C8">
        <w:rPr>
          <w:sz w:val="24"/>
          <w:szCs w:val="24"/>
        </w:rPr>
        <w:t>t</w:t>
      </w:r>
      <w:r w:rsidRPr="00D82793" w:rsidR="00BF4962">
        <w:rPr>
          <w:sz w:val="24"/>
          <w:szCs w:val="24"/>
        </w:rPr>
        <w:t>o be</w:t>
      </w:r>
      <w:proofErr w:type="gramEnd"/>
      <w:r w:rsidRPr="00D82793" w:rsidR="004B01C8">
        <w:rPr>
          <w:sz w:val="24"/>
          <w:szCs w:val="24"/>
        </w:rPr>
        <w:t xml:space="preserve"> above the minimum standards and is sufficiently robust to be sustainable in the</w:t>
      </w:r>
      <w:r w:rsidRPr="00D82793" w:rsidR="004B01C8">
        <w:rPr>
          <w:spacing w:val="1"/>
          <w:sz w:val="24"/>
          <w:szCs w:val="24"/>
        </w:rPr>
        <w:t xml:space="preserve"> </w:t>
      </w:r>
      <w:r w:rsidRPr="00D82793" w:rsidR="004B01C8">
        <w:rPr>
          <w:sz w:val="24"/>
          <w:szCs w:val="24"/>
        </w:rPr>
        <w:t>short,</w:t>
      </w:r>
      <w:r w:rsidRPr="00D82793" w:rsidR="004B01C8">
        <w:rPr>
          <w:spacing w:val="-3"/>
          <w:sz w:val="24"/>
          <w:szCs w:val="24"/>
        </w:rPr>
        <w:t xml:space="preserve"> </w:t>
      </w:r>
      <w:r w:rsidRPr="00D82793" w:rsidR="004B01C8">
        <w:rPr>
          <w:sz w:val="24"/>
          <w:szCs w:val="24"/>
        </w:rPr>
        <w:t>medium and long</w:t>
      </w:r>
      <w:r w:rsidRPr="00D82793" w:rsidR="004B01C8">
        <w:rPr>
          <w:spacing w:val="-2"/>
          <w:sz w:val="24"/>
          <w:szCs w:val="24"/>
        </w:rPr>
        <w:t xml:space="preserve"> </w:t>
      </w:r>
      <w:r w:rsidRPr="00D82793" w:rsidR="004B01C8">
        <w:rPr>
          <w:sz w:val="24"/>
          <w:szCs w:val="24"/>
        </w:rPr>
        <w:t>term.</w:t>
      </w:r>
    </w:p>
    <w:p w:rsidRPr="00D82793" w:rsidR="002878ED" w:rsidP="002878ED" w:rsidRDefault="002878ED">
      <w:pPr>
        <w:widowControl/>
        <w:spacing w:line="276" w:lineRule="auto"/>
        <w:ind w:left="1360" w:right="644"/>
        <w:jc w:val="both"/>
        <w:rPr>
          <w:color w:val="FF0000"/>
          <w:sz w:val="24"/>
          <w:szCs w:val="24"/>
        </w:rPr>
      </w:pPr>
    </w:p>
    <w:p w:rsidRPr="00D82793" w:rsidR="002878ED" w:rsidP="002878ED" w:rsidRDefault="009E3BF6">
      <w:pPr>
        <w:widowControl/>
        <w:spacing w:line="276" w:lineRule="auto"/>
        <w:ind w:left="1360" w:right="644"/>
        <w:jc w:val="both"/>
        <w:rPr>
          <w:sz w:val="24"/>
          <w:szCs w:val="24"/>
        </w:rPr>
      </w:pPr>
      <w:r w:rsidRPr="00D82793">
        <w:rPr>
          <w:sz w:val="24"/>
          <w:szCs w:val="24"/>
        </w:rPr>
        <w:t xml:space="preserve">2021-22 has seen the </w:t>
      </w:r>
      <w:r w:rsidRPr="00D82793" w:rsidR="004B01C8">
        <w:rPr>
          <w:sz w:val="24"/>
          <w:szCs w:val="24"/>
        </w:rPr>
        <w:t xml:space="preserve">Force </w:t>
      </w:r>
      <w:r w:rsidRPr="00D82793">
        <w:rPr>
          <w:sz w:val="24"/>
          <w:szCs w:val="24"/>
        </w:rPr>
        <w:t xml:space="preserve">completing on a new custody suite replacing the Bridewell and a </w:t>
      </w:r>
      <w:r w:rsidR="00DB7DBC">
        <w:rPr>
          <w:sz w:val="24"/>
          <w:szCs w:val="24"/>
        </w:rPr>
        <w:t>J</w:t>
      </w:r>
      <w:r w:rsidRPr="00D82793">
        <w:rPr>
          <w:sz w:val="24"/>
          <w:szCs w:val="24"/>
        </w:rPr>
        <w:t xml:space="preserve">oint </w:t>
      </w:r>
      <w:r w:rsidR="00DB7DBC">
        <w:rPr>
          <w:sz w:val="24"/>
          <w:szCs w:val="24"/>
        </w:rPr>
        <w:t>F</w:t>
      </w:r>
      <w:r w:rsidRPr="00D82793">
        <w:rPr>
          <w:sz w:val="24"/>
          <w:szCs w:val="24"/>
        </w:rPr>
        <w:t xml:space="preserve">orce </w:t>
      </w:r>
      <w:r w:rsidR="00DB7DBC">
        <w:rPr>
          <w:sz w:val="24"/>
          <w:szCs w:val="24"/>
        </w:rPr>
        <w:t>H</w:t>
      </w:r>
      <w:r w:rsidRPr="00D82793">
        <w:rPr>
          <w:sz w:val="24"/>
          <w:szCs w:val="24"/>
        </w:rPr>
        <w:t>eadquarters that will be shared with the Fire service. This will mean we have more energy efficient buildings in which to operate from and a better working environment for our employees.</w:t>
      </w:r>
    </w:p>
    <w:p w:rsidRPr="00D82793" w:rsidR="002878ED" w:rsidP="002878ED" w:rsidRDefault="002878ED">
      <w:pPr>
        <w:widowControl/>
        <w:spacing w:line="276" w:lineRule="auto"/>
        <w:ind w:left="1360" w:right="644"/>
        <w:jc w:val="both"/>
        <w:rPr>
          <w:sz w:val="24"/>
          <w:szCs w:val="24"/>
        </w:rPr>
      </w:pPr>
    </w:p>
    <w:p w:rsidRPr="00D82793" w:rsidR="002878ED" w:rsidP="002878ED" w:rsidRDefault="004B01C8">
      <w:pPr>
        <w:widowControl/>
        <w:spacing w:line="276" w:lineRule="auto"/>
        <w:ind w:left="1360" w:right="644"/>
        <w:jc w:val="both"/>
        <w:rPr>
          <w:sz w:val="24"/>
          <w:szCs w:val="24"/>
        </w:rPr>
      </w:pPr>
      <w:r w:rsidRPr="00D82793">
        <w:rPr>
          <w:sz w:val="24"/>
          <w:szCs w:val="24"/>
        </w:rPr>
        <w:t>202</w:t>
      </w:r>
      <w:r w:rsidRPr="00D82793" w:rsidR="009E3BF6">
        <w:rPr>
          <w:sz w:val="24"/>
          <w:szCs w:val="24"/>
        </w:rPr>
        <w:t xml:space="preserve">2-23 will see the Force fully move away from the shared service provision for </w:t>
      </w:r>
      <w:r w:rsidR="00DB7DBC">
        <w:rPr>
          <w:sz w:val="24"/>
          <w:szCs w:val="24"/>
        </w:rPr>
        <w:t>F</w:t>
      </w:r>
      <w:r w:rsidRPr="00D82793" w:rsidR="009E3BF6">
        <w:rPr>
          <w:sz w:val="24"/>
          <w:szCs w:val="24"/>
        </w:rPr>
        <w:t xml:space="preserve">inance, </w:t>
      </w:r>
      <w:r w:rsidR="00DB7DBC">
        <w:rPr>
          <w:sz w:val="24"/>
          <w:szCs w:val="24"/>
        </w:rPr>
        <w:t>P</w:t>
      </w:r>
      <w:r w:rsidRPr="00D82793" w:rsidR="009E3BF6">
        <w:rPr>
          <w:sz w:val="24"/>
          <w:szCs w:val="24"/>
        </w:rPr>
        <w:t xml:space="preserve">ayroll, HR and L&amp;D after a </w:t>
      </w:r>
      <w:proofErr w:type="gramStart"/>
      <w:r w:rsidRPr="00D82793" w:rsidR="009E3BF6">
        <w:rPr>
          <w:sz w:val="24"/>
          <w:szCs w:val="24"/>
        </w:rPr>
        <w:t>seven year</w:t>
      </w:r>
      <w:proofErr w:type="gramEnd"/>
      <w:r w:rsidRPr="00D82793" w:rsidR="009E3BF6">
        <w:rPr>
          <w:sz w:val="24"/>
          <w:szCs w:val="24"/>
        </w:rPr>
        <w:t xml:space="preserve"> period. This will enable us to provide a more efficient</w:t>
      </w:r>
      <w:r w:rsidRPr="00D82793">
        <w:rPr>
          <w:sz w:val="24"/>
          <w:szCs w:val="24"/>
        </w:rPr>
        <w:t xml:space="preserve"> service that benefits the public of Nottinghamshire and allow and staff</w:t>
      </w:r>
      <w:r w:rsidRPr="00D82793">
        <w:rPr>
          <w:spacing w:val="1"/>
          <w:sz w:val="24"/>
          <w:szCs w:val="24"/>
        </w:rPr>
        <w:t xml:space="preserve"> </w:t>
      </w:r>
      <w:r w:rsidRPr="00D82793">
        <w:rPr>
          <w:sz w:val="24"/>
          <w:szCs w:val="24"/>
        </w:rPr>
        <w:t>and</w:t>
      </w:r>
      <w:r w:rsidRPr="00D82793">
        <w:rPr>
          <w:spacing w:val="-3"/>
          <w:sz w:val="24"/>
          <w:szCs w:val="24"/>
        </w:rPr>
        <w:t xml:space="preserve"> </w:t>
      </w:r>
      <w:r w:rsidRPr="00D82793">
        <w:rPr>
          <w:sz w:val="24"/>
          <w:szCs w:val="24"/>
        </w:rPr>
        <w:t>officers</w:t>
      </w:r>
      <w:r w:rsidRPr="00D82793">
        <w:rPr>
          <w:spacing w:val="1"/>
          <w:sz w:val="24"/>
          <w:szCs w:val="24"/>
        </w:rPr>
        <w:t xml:space="preserve"> </w:t>
      </w:r>
      <w:r w:rsidRPr="00D82793">
        <w:rPr>
          <w:sz w:val="24"/>
          <w:szCs w:val="24"/>
        </w:rPr>
        <w:t>to work more effectively</w:t>
      </w:r>
      <w:r w:rsidRPr="00D82793" w:rsidR="009E3BF6">
        <w:rPr>
          <w:sz w:val="24"/>
          <w:szCs w:val="24"/>
        </w:rPr>
        <w:t xml:space="preserve"> as well as creating more local jobs</w:t>
      </w:r>
      <w:r w:rsidRPr="00D82793">
        <w:rPr>
          <w:sz w:val="24"/>
          <w:szCs w:val="24"/>
        </w:rPr>
        <w:t>.</w:t>
      </w:r>
    </w:p>
    <w:p w:rsidRPr="00D82793" w:rsidR="002878ED" w:rsidP="002878ED" w:rsidRDefault="002878ED">
      <w:pPr>
        <w:widowControl/>
        <w:spacing w:line="276" w:lineRule="auto"/>
        <w:ind w:left="1360" w:right="644"/>
        <w:jc w:val="both"/>
        <w:rPr>
          <w:sz w:val="24"/>
          <w:szCs w:val="24"/>
        </w:rPr>
      </w:pPr>
    </w:p>
    <w:p w:rsidRPr="00D82793" w:rsidR="002878ED" w:rsidP="002878ED" w:rsidRDefault="004B01C8">
      <w:pPr>
        <w:widowControl/>
        <w:spacing w:line="276" w:lineRule="auto"/>
        <w:ind w:left="1360" w:right="644"/>
        <w:jc w:val="both"/>
        <w:rPr>
          <w:sz w:val="24"/>
          <w:szCs w:val="24"/>
        </w:rPr>
      </w:pPr>
      <w:r w:rsidRPr="00D82793">
        <w:rPr>
          <w:sz w:val="24"/>
          <w:szCs w:val="24"/>
        </w:rPr>
        <w:t xml:space="preserve">We continue to invest in </w:t>
      </w:r>
      <w:proofErr w:type="spellStart"/>
      <w:r w:rsidRPr="00D82793">
        <w:rPr>
          <w:sz w:val="24"/>
          <w:szCs w:val="24"/>
        </w:rPr>
        <w:t>specialised</w:t>
      </w:r>
      <w:proofErr w:type="spellEnd"/>
      <w:r w:rsidRPr="00D82793">
        <w:rPr>
          <w:sz w:val="24"/>
          <w:szCs w:val="24"/>
        </w:rPr>
        <w:t xml:space="preserve"> areas such as </w:t>
      </w:r>
      <w:r w:rsidR="00DB7DBC">
        <w:rPr>
          <w:sz w:val="24"/>
          <w:szCs w:val="24"/>
        </w:rPr>
        <w:t>C</w:t>
      </w:r>
      <w:r w:rsidRPr="00D82793">
        <w:rPr>
          <w:sz w:val="24"/>
          <w:szCs w:val="24"/>
        </w:rPr>
        <w:t xml:space="preserve">yber </w:t>
      </w:r>
      <w:r w:rsidR="00DB7DBC">
        <w:rPr>
          <w:sz w:val="24"/>
          <w:szCs w:val="24"/>
        </w:rPr>
        <w:t>C</w:t>
      </w:r>
      <w:r w:rsidRPr="00D82793">
        <w:rPr>
          <w:sz w:val="24"/>
          <w:szCs w:val="24"/>
        </w:rPr>
        <w:t xml:space="preserve">rime, </w:t>
      </w:r>
      <w:r w:rsidR="00DB7DBC">
        <w:rPr>
          <w:sz w:val="24"/>
          <w:szCs w:val="24"/>
        </w:rPr>
        <w:t>F</w:t>
      </w:r>
      <w:r w:rsidRPr="00D82793">
        <w:rPr>
          <w:sz w:val="24"/>
          <w:szCs w:val="24"/>
        </w:rPr>
        <w:t xml:space="preserve">raud, </w:t>
      </w:r>
      <w:r w:rsidR="00DB7DBC">
        <w:rPr>
          <w:sz w:val="24"/>
          <w:szCs w:val="24"/>
        </w:rPr>
        <w:t>M</w:t>
      </w:r>
      <w:r w:rsidRPr="00D82793">
        <w:rPr>
          <w:sz w:val="24"/>
          <w:szCs w:val="24"/>
        </w:rPr>
        <w:t>odern</w:t>
      </w:r>
      <w:r w:rsidRPr="00D82793">
        <w:rPr>
          <w:spacing w:val="1"/>
          <w:sz w:val="24"/>
          <w:szCs w:val="24"/>
        </w:rPr>
        <w:t xml:space="preserve"> </w:t>
      </w:r>
      <w:r w:rsidR="00DB7DBC">
        <w:rPr>
          <w:sz w:val="24"/>
          <w:szCs w:val="24"/>
        </w:rPr>
        <w:t>S</w:t>
      </w:r>
      <w:r w:rsidRPr="00D82793">
        <w:rPr>
          <w:sz w:val="24"/>
          <w:szCs w:val="24"/>
        </w:rPr>
        <w:t xml:space="preserve">lavery and </w:t>
      </w:r>
      <w:r w:rsidR="00DB7DBC">
        <w:rPr>
          <w:sz w:val="24"/>
          <w:szCs w:val="24"/>
        </w:rPr>
        <w:t>C</w:t>
      </w:r>
      <w:r w:rsidRPr="00D82793">
        <w:rPr>
          <w:sz w:val="24"/>
          <w:szCs w:val="24"/>
        </w:rPr>
        <w:t xml:space="preserve">ounty </w:t>
      </w:r>
      <w:r w:rsidR="00DB7DBC">
        <w:rPr>
          <w:sz w:val="24"/>
          <w:szCs w:val="24"/>
        </w:rPr>
        <w:t>L</w:t>
      </w:r>
      <w:r w:rsidRPr="00D82793">
        <w:rPr>
          <w:sz w:val="24"/>
          <w:szCs w:val="24"/>
        </w:rPr>
        <w:t>ines teams to help protect those most vulnerable to this and</w:t>
      </w:r>
      <w:r w:rsidRPr="00D82793">
        <w:rPr>
          <w:spacing w:val="1"/>
          <w:sz w:val="24"/>
          <w:szCs w:val="24"/>
        </w:rPr>
        <w:t xml:space="preserve"> </w:t>
      </w:r>
      <w:r w:rsidRPr="00D82793">
        <w:rPr>
          <w:sz w:val="24"/>
          <w:szCs w:val="24"/>
        </w:rPr>
        <w:t>develop ways in</w:t>
      </w:r>
      <w:r w:rsidRPr="00D82793">
        <w:rPr>
          <w:spacing w:val="3"/>
          <w:sz w:val="24"/>
          <w:szCs w:val="24"/>
        </w:rPr>
        <w:t xml:space="preserve"> </w:t>
      </w:r>
      <w:r w:rsidRPr="00D82793">
        <w:rPr>
          <w:sz w:val="24"/>
          <w:szCs w:val="24"/>
        </w:rPr>
        <w:t>which</w:t>
      </w:r>
      <w:r w:rsidRPr="00D82793">
        <w:rPr>
          <w:spacing w:val="-1"/>
          <w:sz w:val="24"/>
          <w:szCs w:val="24"/>
        </w:rPr>
        <w:t xml:space="preserve"> </w:t>
      </w:r>
      <w:r w:rsidRPr="00D82793">
        <w:rPr>
          <w:sz w:val="24"/>
          <w:szCs w:val="24"/>
        </w:rPr>
        <w:t>to</w:t>
      </w:r>
      <w:r w:rsidRPr="00D82793">
        <w:rPr>
          <w:spacing w:val="1"/>
          <w:sz w:val="24"/>
          <w:szCs w:val="24"/>
        </w:rPr>
        <w:t xml:space="preserve"> </w:t>
      </w:r>
      <w:r w:rsidRPr="00D82793">
        <w:rPr>
          <w:sz w:val="24"/>
          <w:szCs w:val="24"/>
        </w:rPr>
        <w:t>combat this</w:t>
      </w:r>
      <w:r w:rsidRPr="00D82793">
        <w:rPr>
          <w:spacing w:val="3"/>
          <w:sz w:val="24"/>
          <w:szCs w:val="24"/>
        </w:rPr>
        <w:t xml:space="preserve"> </w:t>
      </w:r>
      <w:r w:rsidRPr="00D82793">
        <w:rPr>
          <w:sz w:val="24"/>
          <w:szCs w:val="24"/>
        </w:rPr>
        <w:t>in</w:t>
      </w:r>
      <w:r w:rsidRPr="00D82793">
        <w:rPr>
          <w:spacing w:val="-1"/>
          <w:sz w:val="24"/>
          <w:szCs w:val="24"/>
        </w:rPr>
        <w:t xml:space="preserve"> </w:t>
      </w:r>
      <w:r w:rsidRPr="00D82793">
        <w:rPr>
          <w:sz w:val="24"/>
          <w:szCs w:val="24"/>
        </w:rPr>
        <w:t>the</w:t>
      </w:r>
      <w:r w:rsidRPr="00D82793">
        <w:rPr>
          <w:spacing w:val="-2"/>
          <w:sz w:val="24"/>
          <w:szCs w:val="24"/>
        </w:rPr>
        <w:t xml:space="preserve"> </w:t>
      </w:r>
      <w:r w:rsidRPr="00D82793">
        <w:rPr>
          <w:sz w:val="24"/>
          <w:szCs w:val="24"/>
        </w:rPr>
        <w:t>future.</w:t>
      </w:r>
    </w:p>
    <w:p w:rsidRPr="00D82793" w:rsidR="002878ED" w:rsidP="002878ED" w:rsidRDefault="002878ED">
      <w:pPr>
        <w:widowControl/>
        <w:spacing w:line="276" w:lineRule="auto"/>
        <w:ind w:left="1360" w:right="644"/>
        <w:jc w:val="both"/>
        <w:rPr>
          <w:sz w:val="24"/>
          <w:szCs w:val="24"/>
        </w:rPr>
      </w:pPr>
    </w:p>
    <w:p w:rsidRPr="00D82793" w:rsidR="0029181C" w:rsidP="002878ED" w:rsidRDefault="004B01C8">
      <w:pPr>
        <w:widowControl/>
        <w:spacing w:line="276" w:lineRule="auto"/>
        <w:ind w:left="1360" w:right="644"/>
        <w:jc w:val="both"/>
        <w:rPr>
          <w:spacing w:val="1"/>
          <w:sz w:val="24"/>
          <w:szCs w:val="24"/>
        </w:rPr>
      </w:pPr>
      <w:r w:rsidRPr="00D82793">
        <w:rPr>
          <w:sz w:val="24"/>
          <w:szCs w:val="24"/>
        </w:rPr>
        <w:t>The</w:t>
      </w:r>
      <w:r w:rsidRPr="00D82793">
        <w:rPr>
          <w:spacing w:val="1"/>
          <w:sz w:val="24"/>
          <w:szCs w:val="24"/>
        </w:rPr>
        <w:t xml:space="preserve"> </w:t>
      </w:r>
      <w:r w:rsidRPr="00D82793">
        <w:rPr>
          <w:sz w:val="24"/>
          <w:szCs w:val="24"/>
        </w:rPr>
        <w:t>activities</w:t>
      </w:r>
      <w:r w:rsidRPr="00D82793">
        <w:rPr>
          <w:spacing w:val="1"/>
          <w:sz w:val="24"/>
          <w:szCs w:val="24"/>
        </w:rPr>
        <w:t xml:space="preserve"> </w:t>
      </w:r>
      <w:r w:rsidRPr="00D82793">
        <w:rPr>
          <w:sz w:val="24"/>
          <w:szCs w:val="24"/>
        </w:rPr>
        <w:t>in</w:t>
      </w:r>
      <w:r w:rsidRPr="00D82793">
        <w:rPr>
          <w:spacing w:val="1"/>
          <w:sz w:val="24"/>
          <w:szCs w:val="24"/>
        </w:rPr>
        <w:t xml:space="preserve"> </w:t>
      </w:r>
      <w:r w:rsidRPr="00D82793">
        <w:rPr>
          <w:sz w:val="24"/>
          <w:szCs w:val="24"/>
        </w:rPr>
        <w:t>respect</w:t>
      </w:r>
      <w:r w:rsidRPr="00D82793">
        <w:rPr>
          <w:spacing w:val="2"/>
          <w:sz w:val="24"/>
          <w:szCs w:val="24"/>
        </w:rPr>
        <w:t xml:space="preserve"> </w:t>
      </w:r>
      <w:r w:rsidRPr="00D82793">
        <w:rPr>
          <w:sz w:val="24"/>
          <w:szCs w:val="24"/>
        </w:rPr>
        <w:t>of</w:t>
      </w:r>
      <w:r w:rsidRPr="00D82793">
        <w:rPr>
          <w:spacing w:val="3"/>
          <w:sz w:val="24"/>
          <w:szCs w:val="24"/>
        </w:rPr>
        <w:t xml:space="preserve"> </w:t>
      </w:r>
      <w:r w:rsidRPr="00D82793">
        <w:rPr>
          <w:sz w:val="24"/>
          <w:szCs w:val="24"/>
        </w:rPr>
        <w:t>202</w:t>
      </w:r>
      <w:r w:rsidRPr="00D82793" w:rsidR="009E3BF6">
        <w:rPr>
          <w:sz w:val="24"/>
          <w:szCs w:val="24"/>
        </w:rPr>
        <w:t>1</w:t>
      </w:r>
      <w:r w:rsidRPr="00D82793">
        <w:rPr>
          <w:sz w:val="24"/>
          <w:szCs w:val="24"/>
        </w:rPr>
        <w:t>-2</w:t>
      </w:r>
      <w:r w:rsidRPr="00D82793" w:rsidR="009E3BF6">
        <w:rPr>
          <w:sz w:val="24"/>
          <w:szCs w:val="24"/>
        </w:rPr>
        <w:t>2</w:t>
      </w:r>
      <w:r w:rsidRPr="00D82793">
        <w:rPr>
          <w:spacing w:val="-2"/>
          <w:sz w:val="24"/>
          <w:szCs w:val="24"/>
        </w:rPr>
        <w:t xml:space="preserve"> </w:t>
      </w:r>
      <w:r w:rsidRPr="00D82793">
        <w:rPr>
          <w:sz w:val="24"/>
          <w:szCs w:val="24"/>
        </w:rPr>
        <w:t>detailed</w:t>
      </w:r>
      <w:r w:rsidRPr="00D82793">
        <w:rPr>
          <w:spacing w:val="2"/>
          <w:sz w:val="24"/>
          <w:szCs w:val="24"/>
        </w:rPr>
        <w:t xml:space="preserve"> </w:t>
      </w:r>
      <w:r w:rsidRPr="00D82793">
        <w:rPr>
          <w:sz w:val="24"/>
          <w:szCs w:val="24"/>
        </w:rPr>
        <w:t>above</w:t>
      </w:r>
      <w:r w:rsidRPr="00D82793">
        <w:rPr>
          <w:spacing w:val="1"/>
          <w:sz w:val="24"/>
          <w:szCs w:val="24"/>
        </w:rPr>
        <w:t xml:space="preserve"> </w:t>
      </w:r>
      <w:r w:rsidRPr="00D82793">
        <w:rPr>
          <w:sz w:val="24"/>
          <w:szCs w:val="24"/>
        </w:rPr>
        <w:t>continue</w:t>
      </w:r>
      <w:r w:rsidRPr="00D82793">
        <w:rPr>
          <w:spacing w:val="-2"/>
          <w:sz w:val="24"/>
          <w:szCs w:val="24"/>
        </w:rPr>
        <w:t xml:space="preserve"> </w:t>
      </w:r>
      <w:r w:rsidRPr="00D82793">
        <w:rPr>
          <w:sz w:val="24"/>
          <w:szCs w:val="24"/>
        </w:rPr>
        <w:t>to</w:t>
      </w:r>
      <w:r w:rsidRPr="00D82793">
        <w:rPr>
          <w:spacing w:val="2"/>
          <w:sz w:val="24"/>
          <w:szCs w:val="24"/>
        </w:rPr>
        <w:t xml:space="preserve"> </w:t>
      </w:r>
      <w:r w:rsidRPr="00D82793">
        <w:rPr>
          <w:sz w:val="24"/>
          <w:szCs w:val="24"/>
        </w:rPr>
        <w:t>be</w:t>
      </w:r>
      <w:r w:rsidRPr="00D82793">
        <w:rPr>
          <w:spacing w:val="1"/>
          <w:sz w:val="24"/>
          <w:szCs w:val="24"/>
        </w:rPr>
        <w:t xml:space="preserve"> </w:t>
      </w:r>
      <w:r w:rsidRPr="00D82793">
        <w:rPr>
          <w:sz w:val="24"/>
          <w:szCs w:val="24"/>
        </w:rPr>
        <w:t>supported</w:t>
      </w:r>
      <w:r w:rsidRPr="00D82793">
        <w:rPr>
          <w:spacing w:val="1"/>
          <w:sz w:val="24"/>
          <w:szCs w:val="24"/>
        </w:rPr>
        <w:t xml:space="preserve"> </w:t>
      </w:r>
      <w:r w:rsidRPr="00D82793">
        <w:rPr>
          <w:sz w:val="24"/>
          <w:szCs w:val="24"/>
        </w:rPr>
        <w:t>in</w:t>
      </w:r>
      <w:r w:rsidRPr="00D82793">
        <w:rPr>
          <w:spacing w:val="-1"/>
          <w:sz w:val="24"/>
          <w:szCs w:val="24"/>
        </w:rPr>
        <w:t xml:space="preserve"> </w:t>
      </w:r>
      <w:r w:rsidRPr="00D82793">
        <w:rPr>
          <w:sz w:val="24"/>
          <w:szCs w:val="24"/>
        </w:rPr>
        <w:t>202</w:t>
      </w:r>
      <w:r w:rsidRPr="00D82793" w:rsidR="009E3BF6">
        <w:rPr>
          <w:sz w:val="24"/>
          <w:szCs w:val="24"/>
        </w:rPr>
        <w:t>2-23</w:t>
      </w:r>
      <w:r w:rsidRPr="00D82793">
        <w:rPr>
          <w:sz w:val="24"/>
          <w:szCs w:val="24"/>
        </w:rPr>
        <w:t xml:space="preserve"> with</w:t>
      </w:r>
      <w:r w:rsidRPr="00D82793">
        <w:rPr>
          <w:spacing w:val="-1"/>
          <w:sz w:val="24"/>
          <w:szCs w:val="24"/>
        </w:rPr>
        <w:t xml:space="preserve"> </w:t>
      </w:r>
      <w:r w:rsidRPr="00D82793">
        <w:rPr>
          <w:sz w:val="24"/>
          <w:szCs w:val="24"/>
        </w:rPr>
        <w:t>appropriate</w:t>
      </w:r>
      <w:r w:rsidRPr="00D82793">
        <w:rPr>
          <w:spacing w:val="-4"/>
          <w:sz w:val="24"/>
          <w:szCs w:val="24"/>
        </w:rPr>
        <w:t xml:space="preserve"> </w:t>
      </w:r>
      <w:r w:rsidRPr="00D82793">
        <w:rPr>
          <w:sz w:val="24"/>
          <w:szCs w:val="24"/>
        </w:rPr>
        <w:t>funding</w:t>
      </w:r>
      <w:r w:rsidRPr="00D82793">
        <w:rPr>
          <w:spacing w:val="-2"/>
          <w:sz w:val="24"/>
          <w:szCs w:val="24"/>
        </w:rPr>
        <w:t xml:space="preserve"> </w:t>
      </w:r>
      <w:r w:rsidRPr="00D82793">
        <w:rPr>
          <w:sz w:val="24"/>
          <w:szCs w:val="24"/>
        </w:rPr>
        <w:t>being</w:t>
      </w:r>
      <w:r w:rsidRPr="00D82793">
        <w:rPr>
          <w:spacing w:val="-1"/>
          <w:sz w:val="24"/>
          <w:szCs w:val="24"/>
        </w:rPr>
        <w:t xml:space="preserve"> </w:t>
      </w:r>
      <w:r w:rsidRPr="00D82793">
        <w:rPr>
          <w:sz w:val="24"/>
          <w:szCs w:val="24"/>
        </w:rPr>
        <w:t>allocated</w:t>
      </w:r>
      <w:r w:rsidRPr="00D82793">
        <w:rPr>
          <w:spacing w:val="-3"/>
          <w:sz w:val="24"/>
          <w:szCs w:val="24"/>
        </w:rPr>
        <w:t xml:space="preserve"> </w:t>
      </w:r>
      <w:r w:rsidRPr="00D82793">
        <w:rPr>
          <w:sz w:val="24"/>
          <w:szCs w:val="24"/>
        </w:rPr>
        <w:t>within</w:t>
      </w:r>
      <w:r w:rsidRPr="00D82793">
        <w:rPr>
          <w:spacing w:val="-1"/>
          <w:sz w:val="24"/>
          <w:szCs w:val="24"/>
        </w:rPr>
        <w:t xml:space="preserve"> </w:t>
      </w:r>
      <w:r w:rsidRPr="00D82793">
        <w:rPr>
          <w:sz w:val="24"/>
          <w:szCs w:val="24"/>
        </w:rPr>
        <w:t>the</w:t>
      </w:r>
      <w:r w:rsidRPr="00D82793">
        <w:rPr>
          <w:spacing w:val="-3"/>
          <w:sz w:val="24"/>
          <w:szCs w:val="24"/>
        </w:rPr>
        <w:t xml:space="preserve"> </w:t>
      </w:r>
      <w:r w:rsidRPr="00D82793">
        <w:rPr>
          <w:sz w:val="24"/>
          <w:szCs w:val="24"/>
        </w:rPr>
        <w:t>base</w:t>
      </w:r>
      <w:r w:rsidRPr="00D82793">
        <w:rPr>
          <w:spacing w:val="-2"/>
          <w:sz w:val="24"/>
          <w:szCs w:val="24"/>
        </w:rPr>
        <w:t xml:space="preserve"> </w:t>
      </w:r>
      <w:r w:rsidRPr="00D82793">
        <w:rPr>
          <w:sz w:val="24"/>
          <w:szCs w:val="24"/>
        </w:rPr>
        <w:t>revenue</w:t>
      </w:r>
      <w:r w:rsidRPr="00D82793">
        <w:rPr>
          <w:spacing w:val="-3"/>
          <w:sz w:val="24"/>
          <w:szCs w:val="24"/>
        </w:rPr>
        <w:t xml:space="preserve"> </w:t>
      </w:r>
      <w:r w:rsidRPr="00D82793">
        <w:rPr>
          <w:sz w:val="24"/>
          <w:szCs w:val="24"/>
        </w:rPr>
        <w:t>budget.</w:t>
      </w:r>
    </w:p>
    <w:p w:rsidRPr="00D82793" w:rsidR="0029181C" w:rsidRDefault="0029181C">
      <w:pPr>
        <w:pStyle w:val="BodyText"/>
        <w:rPr>
          <w:sz w:val="26"/>
        </w:rPr>
      </w:pPr>
    </w:p>
    <w:p w:rsidRPr="00D82793" w:rsidR="0029181C" w:rsidRDefault="0029181C">
      <w:pPr>
        <w:pStyle w:val="BodyText"/>
        <w:rPr>
          <w:sz w:val="26"/>
        </w:rPr>
      </w:pPr>
    </w:p>
    <w:p w:rsidRPr="00D82793" w:rsidR="0029181C" w:rsidRDefault="004B01C8">
      <w:pPr>
        <w:pStyle w:val="Heading1"/>
        <w:ind w:left="1708"/>
      </w:pPr>
      <w:r w:rsidRPr="00D82793">
        <w:rPr>
          <w:u w:val="single"/>
        </w:rPr>
        <w:t>BUDGET</w:t>
      </w:r>
      <w:r w:rsidRPr="00D82793">
        <w:rPr>
          <w:spacing w:val="-2"/>
          <w:u w:val="single"/>
        </w:rPr>
        <w:t xml:space="preserve"> </w:t>
      </w:r>
      <w:r w:rsidRPr="00D82793" w:rsidR="00D82E02">
        <w:rPr>
          <w:spacing w:val="-2"/>
          <w:u w:val="single"/>
        </w:rPr>
        <w:t>2022-23</w:t>
      </w:r>
    </w:p>
    <w:p w:rsidRPr="00D82793" w:rsidR="0029181C" w:rsidRDefault="0029181C">
      <w:pPr>
        <w:pStyle w:val="BodyText"/>
        <w:spacing w:before="10"/>
        <w:rPr>
          <w:b/>
          <w:sz w:val="23"/>
        </w:rPr>
      </w:pPr>
    </w:p>
    <w:p w:rsidRPr="00D82793" w:rsidR="0029181C" w:rsidRDefault="004B01C8">
      <w:pPr>
        <w:pStyle w:val="BodyText"/>
        <w:spacing w:before="93"/>
        <w:ind w:left="1708" w:right="637"/>
        <w:jc w:val="both"/>
      </w:pPr>
      <w:r w:rsidRPr="00D82793">
        <w:t xml:space="preserve">Government funding has increased </w:t>
      </w:r>
      <w:proofErr w:type="gramStart"/>
      <w:r w:rsidRPr="00D82793">
        <w:t>in order to</w:t>
      </w:r>
      <w:proofErr w:type="gramEnd"/>
      <w:r w:rsidRPr="00D82793">
        <w:t xml:space="preserve"> deliver the priority of increased</w:t>
      </w:r>
      <w:r w:rsidRPr="00D82793">
        <w:rPr>
          <w:spacing w:val="1"/>
        </w:rPr>
        <w:t xml:space="preserve"> </w:t>
      </w:r>
      <w:r w:rsidRPr="00D82793">
        <w:t>police numbers</w:t>
      </w:r>
      <w:r w:rsidRPr="00D82793" w:rsidR="003F5541">
        <w:t xml:space="preserve"> with an additional uplift of 45 FTE police officers in 2022-23</w:t>
      </w:r>
      <w:r w:rsidRPr="00D82793">
        <w:t xml:space="preserve">. </w:t>
      </w:r>
      <w:r w:rsidRPr="00D82793" w:rsidR="0062656B">
        <w:t xml:space="preserve">The </w:t>
      </w:r>
      <w:r w:rsidR="00DB7DBC">
        <w:t>F</w:t>
      </w:r>
      <w:r w:rsidRPr="00D82793" w:rsidR="0062656B">
        <w:t>orce remains focused</w:t>
      </w:r>
      <w:r w:rsidRPr="00D82793">
        <w:t xml:space="preserve"> on delivering value for money </w:t>
      </w:r>
      <w:r w:rsidRPr="00D82793" w:rsidR="0062656B">
        <w:t xml:space="preserve">and providing </w:t>
      </w:r>
      <w:r w:rsidRPr="00D82793">
        <w:t>investment</w:t>
      </w:r>
      <w:r w:rsidRPr="00D82793">
        <w:rPr>
          <w:spacing w:val="1"/>
        </w:rPr>
        <w:t xml:space="preserve"> </w:t>
      </w:r>
      <w:r w:rsidRPr="00D82793" w:rsidR="0062656B">
        <w:rPr>
          <w:spacing w:val="1"/>
        </w:rPr>
        <w:t>in required areas whilst existing</w:t>
      </w:r>
      <w:r w:rsidRPr="00D82793">
        <w:t xml:space="preserve"> efficiency</w:t>
      </w:r>
      <w:r w:rsidRPr="00D82793">
        <w:rPr>
          <w:spacing w:val="1"/>
        </w:rPr>
        <w:t xml:space="preserve"> </w:t>
      </w:r>
      <w:r w:rsidRPr="00D82793">
        <w:t>processes remain in place. Savings are still required to meet day to day</w:t>
      </w:r>
      <w:r w:rsidRPr="00D82793">
        <w:rPr>
          <w:spacing w:val="1"/>
        </w:rPr>
        <w:t xml:space="preserve"> </w:t>
      </w:r>
      <w:r w:rsidRPr="00D82793">
        <w:t>increases</w:t>
      </w:r>
      <w:r w:rsidRPr="00D82793">
        <w:rPr>
          <w:spacing w:val="1"/>
        </w:rPr>
        <w:t xml:space="preserve"> </w:t>
      </w:r>
      <w:r w:rsidRPr="00D82793">
        <w:t>in</w:t>
      </w:r>
      <w:r w:rsidRPr="00D82793">
        <w:rPr>
          <w:spacing w:val="1"/>
        </w:rPr>
        <w:t xml:space="preserve"> </w:t>
      </w:r>
      <w:r w:rsidRPr="00D82793">
        <w:t>demand</w:t>
      </w:r>
      <w:r w:rsidRPr="00D82793">
        <w:rPr>
          <w:spacing w:val="1"/>
        </w:rPr>
        <w:t xml:space="preserve"> </w:t>
      </w:r>
      <w:r w:rsidRPr="00D82793">
        <w:t>and</w:t>
      </w:r>
      <w:r w:rsidRPr="00D82793">
        <w:rPr>
          <w:spacing w:val="1"/>
        </w:rPr>
        <w:t xml:space="preserve"> </w:t>
      </w:r>
      <w:r w:rsidRPr="00D82793">
        <w:t>to</w:t>
      </w:r>
      <w:r w:rsidRPr="00D82793">
        <w:rPr>
          <w:spacing w:val="1"/>
        </w:rPr>
        <w:t xml:space="preserve"> </w:t>
      </w:r>
      <w:r w:rsidRPr="00D82793">
        <w:t>afford</w:t>
      </w:r>
      <w:r w:rsidRPr="00D82793">
        <w:rPr>
          <w:spacing w:val="1"/>
        </w:rPr>
        <w:t xml:space="preserve"> </w:t>
      </w:r>
      <w:r w:rsidRPr="00D82793">
        <w:t>continued</w:t>
      </w:r>
      <w:r w:rsidRPr="00D82793">
        <w:rPr>
          <w:spacing w:val="1"/>
        </w:rPr>
        <w:t xml:space="preserve"> </w:t>
      </w:r>
      <w:r w:rsidRPr="00D82793">
        <w:t>investment</w:t>
      </w:r>
      <w:r w:rsidRPr="00D82793">
        <w:rPr>
          <w:spacing w:val="1"/>
        </w:rPr>
        <w:t xml:space="preserve"> </w:t>
      </w:r>
      <w:r w:rsidRPr="00D82793">
        <w:t>in</w:t>
      </w:r>
      <w:r w:rsidRPr="00D82793">
        <w:rPr>
          <w:spacing w:val="1"/>
        </w:rPr>
        <w:t xml:space="preserve"> </w:t>
      </w:r>
      <w:r w:rsidRPr="00D82793">
        <w:t>assets</w:t>
      </w:r>
      <w:r w:rsidRPr="00D82793">
        <w:rPr>
          <w:spacing w:val="1"/>
        </w:rPr>
        <w:t xml:space="preserve"> </w:t>
      </w:r>
      <w:r w:rsidRPr="00D82793">
        <w:t>and</w:t>
      </w:r>
      <w:r w:rsidRPr="00D82793">
        <w:rPr>
          <w:spacing w:val="1"/>
        </w:rPr>
        <w:t xml:space="preserve"> </w:t>
      </w:r>
      <w:r w:rsidRPr="00D82793">
        <w:t>technology</w:t>
      </w:r>
      <w:r w:rsidRPr="00D82793">
        <w:rPr>
          <w:spacing w:val="-4"/>
        </w:rPr>
        <w:t xml:space="preserve"> </w:t>
      </w:r>
      <w:proofErr w:type="gramStart"/>
      <w:r w:rsidRPr="00D82793">
        <w:t>in</w:t>
      </w:r>
      <w:r w:rsidRPr="00D82793">
        <w:rPr>
          <w:spacing w:val="-1"/>
        </w:rPr>
        <w:t xml:space="preserve"> </w:t>
      </w:r>
      <w:r w:rsidRPr="00D82793">
        <w:t>order</w:t>
      </w:r>
      <w:r w:rsidRPr="00D82793">
        <w:rPr>
          <w:spacing w:val="-1"/>
        </w:rPr>
        <w:t xml:space="preserve"> </w:t>
      </w:r>
      <w:r w:rsidRPr="00D82793">
        <w:t>to</w:t>
      </w:r>
      <w:proofErr w:type="gramEnd"/>
      <w:r w:rsidRPr="00D82793">
        <w:rPr>
          <w:spacing w:val="-1"/>
        </w:rPr>
        <w:t xml:space="preserve"> </w:t>
      </w:r>
      <w:r w:rsidRPr="00D82793">
        <w:t>maintain</w:t>
      </w:r>
      <w:r w:rsidRPr="00D82793">
        <w:rPr>
          <w:spacing w:val="-3"/>
        </w:rPr>
        <w:t xml:space="preserve"> </w:t>
      </w:r>
      <w:r w:rsidRPr="00D82793">
        <w:t>an</w:t>
      </w:r>
      <w:r w:rsidRPr="00D82793">
        <w:rPr>
          <w:spacing w:val="-3"/>
        </w:rPr>
        <w:t xml:space="preserve"> </w:t>
      </w:r>
      <w:r w:rsidRPr="00D82793" w:rsidR="00D82E02">
        <w:rPr>
          <w:spacing w:val="-3"/>
        </w:rPr>
        <w:t xml:space="preserve">efficient and </w:t>
      </w:r>
      <w:r w:rsidRPr="00D82793">
        <w:t>effective</w:t>
      </w:r>
      <w:r w:rsidRPr="00D82793">
        <w:rPr>
          <w:spacing w:val="5"/>
        </w:rPr>
        <w:t xml:space="preserve"> </w:t>
      </w:r>
      <w:r w:rsidRPr="00D82793">
        <w:t>Nottinghamshire</w:t>
      </w:r>
      <w:r w:rsidRPr="00D82793">
        <w:rPr>
          <w:spacing w:val="-3"/>
        </w:rPr>
        <w:t xml:space="preserve"> </w:t>
      </w:r>
      <w:r w:rsidRPr="00D82793">
        <w:t>Police</w:t>
      </w:r>
      <w:r w:rsidRPr="00D82793">
        <w:rPr>
          <w:spacing w:val="-3"/>
        </w:rPr>
        <w:t xml:space="preserve"> </w:t>
      </w:r>
      <w:r w:rsidRPr="00D82793">
        <w:t>Force.</w:t>
      </w:r>
    </w:p>
    <w:p w:rsidRPr="00D82793" w:rsidR="0029181C" w:rsidRDefault="0029181C">
      <w:pPr>
        <w:pStyle w:val="BodyText"/>
      </w:pPr>
    </w:p>
    <w:p w:rsidRPr="00D82793" w:rsidR="0029181C" w:rsidRDefault="004B01C8">
      <w:pPr>
        <w:pStyle w:val="Heading2"/>
        <w:tabs>
          <w:tab w:val="left" w:pos="1708"/>
        </w:tabs>
        <w:spacing w:before="1"/>
      </w:pPr>
      <w:r w:rsidRPr="00D82793">
        <w:t>1.1.</w:t>
      </w:r>
      <w:r w:rsidRPr="00D82793">
        <w:tab/>
        <w:t>Funding</w:t>
      </w:r>
      <w:r w:rsidRPr="00D82793">
        <w:rPr>
          <w:spacing w:val="-5"/>
        </w:rPr>
        <w:t xml:space="preserve"> </w:t>
      </w:r>
      <w:r w:rsidRPr="00D82793">
        <w:t>levels</w:t>
      </w:r>
    </w:p>
    <w:p w:rsidRPr="00D82793" w:rsidR="0029181C" w:rsidRDefault="0029181C">
      <w:pPr>
        <w:pStyle w:val="BodyText"/>
        <w:spacing w:before="11"/>
        <w:rPr>
          <w:b/>
          <w:sz w:val="23"/>
        </w:rPr>
      </w:pPr>
    </w:p>
    <w:p w:rsidRPr="00D82793" w:rsidR="0029181C" w:rsidRDefault="004B01C8">
      <w:pPr>
        <w:pStyle w:val="BodyText"/>
        <w:ind w:left="1708" w:right="635"/>
        <w:jc w:val="both"/>
      </w:pPr>
      <w:r w:rsidRPr="00D82793">
        <w:t>The provisional funding levels have been set by the Home Office and the</w:t>
      </w:r>
      <w:r w:rsidRPr="00D82793">
        <w:rPr>
          <w:spacing w:val="1"/>
        </w:rPr>
        <w:t xml:space="preserve"> </w:t>
      </w:r>
      <w:r w:rsidRPr="00D82793">
        <w:t>Department of Communities and Local Government.</w:t>
      </w:r>
      <w:r w:rsidRPr="00D82793">
        <w:rPr>
          <w:spacing w:val="66"/>
        </w:rPr>
        <w:t xml:space="preserve"> </w:t>
      </w:r>
      <w:r w:rsidRPr="00D82793">
        <w:t>This anticipated funding</w:t>
      </w:r>
      <w:r w:rsidRPr="00D82793">
        <w:rPr>
          <w:spacing w:val="1"/>
        </w:rPr>
        <w:t xml:space="preserve"> </w:t>
      </w:r>
      <w:r w:rsidRPr="00D82793">
        <w:t>is</w:t>
      </w:r>
      <w:r w:rsidRPr="00D82793">
        <w:rPr>
          <w:spacing w:val="-1"/>
        </w:rPr>
        <w:t xml:space="preserve"> </w:t>
      </w:r>
      <w:r w:rsidRPr="00D82793">
        <w:t>shown</w:t>
      </w:r>
      <w:r w:rsidRPr="00D82793">
        <w:rPr>
          <w:spacing w:val="1"/>
        </w:rPr>
        <w:t xml:space="preserve"> </w:t>
      </w:r>
      <w:r w:rsidRPr="00D82793">
        <w:t>below.</w:t>
      </w:r>
    </w:p>
    <w:p w:rsidRPr="00D82793" w:rsidR="0029181C" w:rsidRDefault="0029181C">
      <w:pPr>
        <w:pStyle w:val="BodyText"/>
        <w:rPr>
          <w:sz w:val="20"/>
        </w:rPr>
      </w:pPr>
    </w:p>
    <w:p w:rsidRPr="00D82793" w:rsidR="0029181C" w:rsidRDefault="0029181C">
      <w:pPr>
        <w:pStyle w:val="BodyText"/>
        <w:spacing w:before="4" w:after="1"/>
        <w:rPr>
          <w:sz w:val="28"/>
        </w:rPr>
      </w:pPr>
    </w:p>
    <w:tbl>
      <w:tblPr>
        <w:tblW w:w="0" w:type="auto"/>
        <w:tblInd w:w="2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3"/>
        <w:gridCol w:w="1381"/>
      </w:tblGrid>
      <w:tr w:rsidRPr="00D82793" w:rsidR="0029181C">
        <w:trPr>
          <w:trHeight w:val="552"/>
        </w:trPr>
        <w:tc>
          <w:tcPr>
            <w:tcW w:w="5953" w:type="dxa"/>
          </w:tcPr>
          <w:p w:rsidRPr="00D82793" w:rsidR="0029181C" w:rsidRDefault="004B01C8">
            <w:pPr>
              <w:pStyle w:val="TableParagraph"/>
              <w:spacing w:line="319" w:lineRule="exact"/>
              <w:ind w:left="105"/>
              <w:jc w:val="left"/>
              <w:rPr>
                <w:b/>
                <w:sz w:val="28"/>
              </w:rPr>
            </w:pPr>
            <w:r w:rsidRPr="00D82793">
              <w:rPr>
                <w:b/>
                <w:sz w:val="28"/>
              </w:rPr>
              <w:t>Funding</w:t>
            </w:r>
            <w:r w:rsidRPr="00D82793">
              <w:rPr>
                <w:b/>
                <w:spacing w:val="-4"/>
                <w:sz w:val="28"/>
              </w:rPr>
              <w:t xml:space="preserve"> </w:t>
            </w:r>
            <w:r w:rsidRPr="00D82793">
              <w:rPr>
                <w:b/>
                <w:sz w:val="28"/>
              </w:rPr>
              <w:t>2022-23</w:t>
            </w:r>
          </w:p>
        </w:tc>
        <w:tc>
          <w:tcPr>
            <w:tcW w:w="1381" w:type="dxa"/>
          </w:tcPr>
          <w:p w:rsidRPr="00D82793" w:rsidR="0029181C" w:rsidRDefault="004B01C8">
            <w:pPr>
              <w:pStyle w:val="TableParagraph"/>
              <w:spacing w:line="272" w:lineRule="exact"/>
              <w:ind w:right="95"/>
              <w:rPr>
                <w:b/>
                <w:sz w:val="24"/>
              </w:rPr>
            </w:pPr>
            <w:r w:rsidRPr="00D82793">
              <w:rPr>
                <w:b/>
                <w:sz w:val="24"/>
              </w:rPr>
              <w:t>2022-23</w:t>
            </w:r>
          </w:p>
          <w:p w:rsidRPr="00D82793" w:rsidR="0029181C" w:rsidRDefault="004B01C8">
            <w:pPr>
              <w:pStyle w:val="TableParagraph"/>
              <w:spacing w:line="260" w:lineRule="exact"/>
              <w:ind w:right="95"/>
              <w:rPr>
                <w:b/>
                <w:sz w:val="24"/>
              </w:rPr>
            </w:pPr>
            <w:r w:rsidRPr="00D82793">
              <w:rPr>
                <w:b/>
                <w:sz w:val="24"/>
              </w:rPr>
              <w:t>£m</w:t>
            </w:r>
          </w:p>
        </w:tc>
      </w:tr>
      <w:tr w:rsidRPr="00D82793" w:rsidR="0029181C">
        <w:trPr>
          <w:trHeight w:val="551"/>
        </w:trPr>
        <w:tc>
          <w:tcPr>
            <w:tcW w:w="5953" w:type="dxa"/>
            <w:tcBorders>
              <w:bottom w:val="nil"/>
            </w:tcBorders>
          </w:tcPr>
          <w:p w:rsidRPr="00D82793" w:rsidR="0029181C" w:rsidRDefault="0029181C">
            <w:pPr>
              <w:pStyle w:val="TableParagraph"/>
              <w:spacing w:before="7"/>
              <w:jc w:val="left"/>
              <w:rPr>
                <w:sz w:val="23"/>
              </w:rPr>
            </w:pPr>
          </w:p>
          <w:p w:rsidRPr="00D82793" w:rsidR="0029181C" w:rsidRDefault="004B01C8">
            <w:pPr>
              <w:pStyle w:val="TableParagraph"/>
              <w:spacing w:line="260" w:lineRule="exact"/>
              <w:ind w:left="105"/>
              <w:jc w:val="left"/>
              <w:rPr>
                <w:b/>
                <w:sz w:val="24"/>
              </w:rPr>
            </w:pPr>
            <w:r w:rsidRPr="00D82793">
              <w:rPr>
                <w:b/>
                <w:sz w:val="24"/>
              </w:rPr>
              <w:t>Core grants &amp; funding</w:t>
            </w:r>
          </w:p>
        </w:tc>
        <w:tc>
          <w:tcPr>
            <w:tcW w:w="1381" w:type="dxa"/>
            <w:tcBorders>
              <w:bottom w:val="nil"/>
            </w:tcBorders>
          </w:tcPr>
          <w:p w:rsidRPr="00D82793" w:rsidR="0029181C" w:rsidRDefault="0029181C">
            <w:pPr>
              <w:pStyle w:val="TableParagraph"/>
              <w:jc w:val="left"/>
              <w:rPr>
                <w:rFonts w:ascii="Times New Roman"/>
                <w:sz w:val="24"/>
              </w:rPr>
            </w:pPr>
          </w:p>
        </w:tc>
      </w:tr>
      <w:tr w:rsidRPr="00D82793" w:rsidR="0029181C">
        <w:trPr>
          <w:trHeight w:val="276"/>
        </w:trPr>
        <w:tc>
          <w:tcPr>
            <w:tcW w:w="5953"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Police</w:t>
            </w:r>
            <w:r w:rsidRPr="00D82793">
              <w:rPr>
                <w:spacing w:val="-2"/>
                <w:sz w:val="24"/>
              </w:rPr>
              <w:t xml:space="preserve"> </w:t>
            </w:r>
            <w:r w:rsidRPr="00D82793">
              <w:rPr>
                <w:sz w:val="24"/>
              </w:rPr>
              <w:t>&amp; Crime</w:t>
            </w:r>
            <w:r w:rsidRPr="00D82793">
              <w:rPr>
                <w:spacing w:val="-1"/>
                <w:sz w:val="24"/>
              </w:rPr>
              <w:t xml:space="preserve"> </w:t>
            </w:r>
            <w:r w:rsidRPr="00D82793">
              <w:rPr>
                <w:sz w:val="24"/>
              </w:rPr>
              <w:t>grant</w:t>
            </w:r>
          </w:p>
        </w:tc>
        <w:tc>
          <w:tcPr>
            <w:tcW w:w="1381" w:type="dxa"/>
            <w:tcBorders>
              <w:top w:val="nil"/>
              <w:bottom w:val="nil"/>
            </w:tcBorders>
          </w:tcPr>
          <w:p w:rsidRPr="00D82793" w:rsidR="0029181C" w:rsidRDefault="004B01C8">
            <w:pPr>
              <w:pStyle w:val="TableParagraph"/>
              <w:spacing w:line="256" w:lineRule="exact"/>
              <w:ind w:right="93"/>
              <w:rPr>
                <w:sz w:val="24"/>
              </w:rPr>
            </w:pPr>
            <w:r w:rsidRPr="00D82793">
              <w:rPr>
                <w:sz w:val="24"/>
              </w:rPr>
              <w:t>(1</w:t>
            </w:r>
            <w:r w:rsidRPr="00D82793" w:rsidR="00D82E02">
              <w:rPr>
                <w:sz w:val="24"/>
              </w:rPr>
              <w:t>53.5</w:t>
            </w:r>
            <w:r w:rsidRPr="00D82793">
              <w:rPr>
                <w:sz w:val="24"/>
              </w:rPr>
              <w:t>)</w:t>
            </w:r>
          </w:p>
        </w:tc>
      </w:tr>
      <w:tr w:rsidRPr="00D82793" w:rsidR="0029181C">
        <w:trPr>
          <w:trHeight w:val="645"/>
        </w:trPr>
        <w:tc>
          <w:tcPr>
            <w:tcW w:w="5953" w:type="dxa"/>
            <w:tcBorders>
              <w:top w:val="nil"/>
              <w:bottom w:val="nil"/>
            </w:tcBorders>
          </w:tcPr>
          <w:p w:rsidRPr="00D82793" w:rsidR="0029181C" w:rsidRDefault="004B01C8">
            <w:pPr>
              <w:pStyle w:val="TableParagraph"/>
              <w:spacing w:line="272" w:lineRule="exact"/>
              <w:ind w:left="105"/>
              <w:jc w:val="left"/>
              <w:rPr>
                <w:sz w:val="24"/>
              </w:rPr>
            </w:pPr>
            <w:r w:rsidRPr="00D82793">
              <w:rPr>
                <w:sz w:val="24"/>
              </w:rPr>
              <w:t>Council</w:t>
            </w:r>
            <w:r w:rsidRPr="00D82793">
              <w:rPr>
                <w:spacing w:val="-3"/>
                <w:sz w:val="24"/>
              </w:rPr>
              <w:t xml:space="preserve"> </w:t>
            </w:r>
            <w:r w:rsidRPr="00D82793">
              <w:rPr>
                <w:sz w:val="24"/>
              </w:rPr>
              <w:t>Tax</w:t>
            </w:r>
            <w:r w:rsidRPr="00D82793">
              <w:rPr>
                <w:spacing w:val="-2"/>
                <w:sz w:val="24"/>
              </w:rPr>
              <w:t xml:space="preserve"> </w:t>
            </w:r>
            <w:r w:rsidRPr="00D82793">
              <w:rPr>
                <w:sz w:val="24"/>
              </w:rPr>
              <w:t>legacy</w:t>
            </w:r>
            <w:r w:rsidRPr="00D82793">
              <w:rPr>
                <w:spacing w:val="-3"/>
                <w:sz w:val="24"/>
              </w:rPr>
              <w:t xml:space="preserve"> </w:t>
            </w:r>
            <w:r w:rsidRPr="00D82793">
              <w:rPr>
                <w:sz w:val="24"/>
              </w:rPr>
              <w:t>grant</w:t>
            </w:r>
          </w:p>
        </w:tc>
        <w:tc>
          <w:tcPr>
            <w:tcW w:w="1381" w:type="dxa"/>
            <w:tcBorders>
              <w:top w:val="nil"/>
            </w:tcBorders>
          </w:tcPr>
          <w:p w:rsidRPr="00D82793" w:rsidR="0029181C" w:rsidRDefault="004B01C8">
            <w:pPr>
              <w:pStyle w:val="TableParagraph"/>
              <w:spacing w:line="272" w:lineRule="exact"/>
              <w:ind w:right="96"/>
              <w:rPr>
                <w:sz w:val="24"/>
              </w:rPr>
            </w:pPr>
            <w:r w:rsidRPr="00D82793">
              <w:rPr>
                <w:sz w:val="24"/>
              </w:rPr>
              <w:t>(9.7)</w:t>
            </w:r>
          </w:p>
        </w:tc>
      </w:tr>
      <w:tr w:rsidRPr="00D82793" w:rsidR="0029181C">
        <w:trPr>
          <w:trHeight w:val="504"/>
        </w:trPr>
        <w:tc>
          <w:tcPr>
            <w:tcW w:w="5953" w:type="dxa"/>
            <w:tcBorders>
              <w:top w:val="nil"/>
              <w:bottom w:val="nil"/>
            </w:tcBorders>
          </w:tcPr>
          <w:p w:rsidRPr="00D82793" w:rsidR="0029181C" w:rsidRDefault="004B01C8">
            <w:pPr>
              <w:pStyle w:val="TableParagraph"/>
              <w:spacing w:before="86"/>
              <w:ind w:left="105"/>
              <w:jc w:val="left"/>
              <w:rPr>
                <w:b/>
                <w:sz w:val="24"/>
              </w:rPr>
            </w:pPr>
            <w:r w:rsidRPr="00D82793">
              <w:rPr>
                <w:b/>
                <w:sz w:val="24"/>
              </w:rPr>
              <w:t>Sub-total</w:t>
            </w:r>
            <w:r w:rsidRPr="00D82793">
              <w:rPr>
                <w:b/>
                <w:spacing w:val="-2"/>
                <w:sz w:val="24"/>
              </w:rPr>
              <w:t xml:space="preserve"> </w:t>
            </w:r>
            <w:r w:rsidRPr="00D82793">
              <w:rPr>
                <w:b/>
                <w:sz w:val="24"/>
              </w:rPr>
              <w:t>core</w:t>
            </w:r>
            <w:r w:rsidRPr="00D82793">
              <w:rPr>
                <w:b/>
                <w:spacing w:val="-1"/>
                <w:sz w:val="24"/>
              </w:rPr>
              <w:t xml:space="preserve"> </w:t>
            </w:r>
            <w:r w:rsidRPr="00D82793">
              <w:rPr>
                <w:b/>
                <w:sz w:val="24"/>
              </w:rPr>
              <w:t>grants</w:t>
            </w:r>
          </w:p>
        </w:tc>
        <w:tc>
          <w:tcPr>
            <w:tcW w:w="1381" w:type="dxa"/>
            <w:tcBorders>
              <w:bottom w:val="nil"/>
            </w:tcBorders>
          </w:tcPr>
          <w:p w:rsidRPr="00D82793" w:rsidR="0029181C" w:rsidRDefault="004B01C8">
            <w:pPr>
              <w:pStyle w:val="TableParagraph"/>
              <w:spacing w:before="86"/>
              <w:ind w:right="93"/>
              <w:rPr>
                <w:b/>
                <w:sz w:val="24"/>
              </w:rPr>
            </w:pPr>
            <w:r w:rsidRPr="00D82793">
              <w:rPr>
                <w:b/>
                <w:sz w:val="24"/>
              </w:rPr>
              <w:t>(1</w:t>
            </w:r>
            <w:r w:rsidRPr="00D82793" w:rsidR="00D82E02">
              <w:rPr>
                <w:b/>
                <w:sz w:val="24"/>
              </w:rPr>
              <w:t>63.2</w:t>
            </w:r>
            <w:r w:rsidRPr="00D82793">
              <w:rPr>
                <w:b/>
                <w:sz w:val="24"/>
              </w:rPr>
              <w:t>)</w:t>
            </w:r>
          </w:p>
        </w:tc>
      </w:tr>
      <w:tr w:rsidRPr="00D82793" w:rsidR="0029181C">
        <w:trPr>
          <w:trHeight w:val="414"/>
        </w:trPr>
        <w:tc>
          <w:tcPr>
            <w:tcW w:w="5953" w:type="dxa"/>
            <w:tcBorders>
              <w:top w:val="nil"/>
              <w:bottom w:val="nil"/>
            </w:tcBorders>
          </w:tcPr>
          <w:p w:rsidRPr="00D82793" w:rsidR="0029181C" w:rsidRDefault="004B01C8">
            <w:pPr>
              <w:pStyle w:val="TableParagraph"/>
              <w:spacing w:before="134" w:line="260" w:lineRule="exact"/>
              <w:ind w:left="105"/>
              <w:jc w:val="left"/>
              <w:rPr>
                <w:b/>
                <w:sz w:val="24"/>
              </w:rPr>
            </w:pPr>
            <w:r w:rsidRPr="00D82793">
              <w:rPr>
                <w:b/>
                <w:sz w:val="24"/>
              </w:rPr>
              <w:t>Precept</w:t>
            </w:r>
          </w:p>
        </w:tc>
        <w:tc>
          <w:tcPr>
            <w:tcW w:w="1381" w:type="dxa"/>
            <w:tcBorders>
              <w:top w:val="nil"/>
              <w:bottom w:val="nil"/>
            </w:tcBorders>
          </w:tcPr>
          <w:p w:rsidRPr="00D82793" w:rsidR="0029181C" w:rsidRDefault="004B01C8">
            <w:pPr>
              <w:pStyle w:val="TableParagraph"/>
              <w:spacing w:before="134" w:line="260" w:lineRule="exact"/>
              <w:ind w:right="93"/>
              <w:rPr>
                <w:b/>
                <w:sz w:val="24"/>
              </w:rPr>
            </w:pPr>
            <w:r w:rsidRPr="00D82793">
              <w:rPr>
                <w:b/>
                <w:sz w:val="24"/>
              </w:rPr>
              <w:t>(</w:t>
            </w:r>
            <w:r w:rsidRPr="00D82793" w:rsidR="00D82E02">
              <w:rPr>
                <w:b/>
                <w:sz w:val="24"/>
              </w:rPr>
              <w:t>8</w:t>
            </w:r>
            <w:r w:rsidRPr="00D82793" w:rsidR="003F5541">
              <w:rPr>
                <w:b/>
                <w:sz w:val="24"/>
              </w:rPr>
              <w:t>3</w:t>
            </w:r>
            <w:r w:rsidRPr="00D82793">
              <w:rPr>
                <w:b/>
                <w:sz w:val="24"/>
              </w:rPr>
              <w:t>.</w:t>
            </w:r>
            <w:r w:rsidRPr="00D82793" w:rsidR="003F5541">
              <w:rPr>
                <w:b/>
                <w:sz w:val="24"/>
              </w:rPr>
              <w:t>3</w:t>
            </w:r>
            <w:r w:rsidRPr="00D82793">
              <w:rPr>
                <w:b/>
                <w:sz w:val="24"/>
              </w:rPr>
              <w:t>)</w:t>
            </w:r>
          </w:p>
        </w:tc>
      </w:tr>
      <w:tr w:rsidRPr="00D82793" w:rsidR="0029181C">
        <w:trPr>
          <w:trHeight w:val="413"/>
        </w:trPr>
        <w:tc>
          <w:tcPr>
            <w:tcW w:w="5953" w:type="dxa"/>
            <w:tcBorders>
              <w:top w:val="nil"/>
              <w:bottom w:val="nil"/>
            </w:tcBorders>
          </w:tcPr>
          <w:p w:rsidRPr="00D82793" w:rsidR="0029181C" w:rsidRDefault="004B01C8">
            <w:pPr>
              <w:pStyle w:val="TableParagraph"/>
              <w:spacing w:line="272" w:lineRule="exact"/>
              <w:ind w:left="105"/>
              <w:jc w:val="left"/>
              <w:rPr>
                <w:sz w:val="24"/>
              </w:rPr>
            </w:pPr>
            <w:r w:rsidRPr="00D82793">
              <w:rPr>
                <w:sz w:val="24"/>
              </w:rPr>
              <w:t>Collection</w:t>
            </w:r>
            <w:r w:rsidRPr="00D82793">
              <w:rPr>
                <w:spacing w:val="-2"/>
                <w:sz w:val="24"/>
              </w:rPr>
              <w:t xml:space="preserve"> </w:t>
            </w:r>
            <w:r w:rsidRPr="00D82793">
              <w:rPr>
                <w:sz w:val="24"/>
              </w:rPr>
              <w:t>fund</w:t>
            </w:r>
            <w:r w:rsidRPr="00D82793">
              <w:rPr>
                <w:spacing w:val="-3"/>
                <w:sz w:val="24"/>
              </w:rPr>
              <w:t xml:space="preserve"> </w:t>
            </w:r>
            <w:r w:rsidRPr="00D82793">
              <w:rPr>
                <w:sz w:val="24"/>
              </w:rPr>
              <w:t>(surplus)/deficit</w:t>
            </w:r>
          </w:p>
        </w:tc>
        <w:tc>
          <w:tcPr>
            <w:tcW w:w="1381" w:type="dxa"/>
            <w:tcBorders>
              <w:top w:val="nil"/>
              <w:bottom w:val="nil"/>
            </w:tcBorders>
          </w:tcPr>
          <w:p w:rsidRPr="00D82793" w:rsidR="0029181C" w:rsidRDefault="004B01C8">
            <w:pPr>
              <w:pStyle w:val="TableParagraph"/>
              <w:spacing w:line="272" w:lineRule="exact"/>
              <w:ind w:right="96"/>
              <w:rPr>
                <w:sz w:val="24"/>
              </w:rPr>
            </w:pPr>
            <w:r w:rsidRPr="00D82793">
              <w:rPr>
                <w:sz w:val="24"/>
              </w:rPr>
              <w:t>(0.</w:t>
            </w:r>
            <w:r w:rsidRPr="00D82793" w:rsidR="003F5541">
              <w:rPr>
                <w:sz w:val="24"/>
              </w:rPr>
              <w:t>8</w:t>
            </w:r>
            <w:r w:rsidRPr="00D82793">
              <w:rPr>
                <w:sz w:val="24"/>
              </w:rPr>
              <w:t>)</w:t>
            </w:r>
          </w:p>
        </w:tc>
      </w:tr>
      <w:tr w:rsidRPr="00D82793" w:rsidR="0029181C">
        <w:trPr>
          <w:trHeight w:val="690"/>
        </w:trPr>
        <w:tc>
          <w:tcPr>
            <w:tcW w:w="5953" w:type="dxa"/>
            <w:tcBorders>
              <w:top w:val="nil"/>
              <w:bottom w:val="nil"/>
            </w:tcBorders>
          </w:tcPr>
          <w:p w:rsidRPr="00D82793" w:rsidR="0029181C" w:rsidRDefault="004B01C8">
            <w:pPr>
              <w:pStyle w:val="TableParagraph"/>
              <w:spacing w:before="134"/>
              <w:ind w:left="105"/>
              <w:jc w:val="left"/>
              <w:rPr>
                <w:b/>
                <w:sz w:val="24"/>
              </w:rPr>
            </w:pPr>
            <w:r w:rsidRPr="00D82793">
              <w:rPr>
                <w:b/>
                <w:sz w:val="24"/>
              </w:rPr>
              <w:t>Contribution</w:t>
            </w:r>
            <w:r w:rsidRPr="00D82793">
              <w:rPr>
                <w:b/>
                <w:spacing w:val="-2"/>
                <w:sz w:val="24"/>
              </w:rPr>
              <w:t xml:space="preserve"> </w:t>
            </w:r>
            <w:r w:rsidRPr="00D82793" w:rsidR="003F5541">
              <w:rPr>
                <w:b/>
                <w:spacing w:val="-2"/>
                <w:sz w:val="24"/>
              </w:rPr>
              <w:t>from</w:t>
            </w:r>
            <w:r w:rsidRPr="00D82793">
              <w:rPr>
                <w:b/>
                <w:spacing w:val="-2"/>
                <w:sz w:val="24"/>
              </w:rPr>
              <w:t xml:space="preserve"> </w:t>
            </w:r>
            <w:r w:rsidRPr="00D82793">
              <w:rPr>
                <w:b/>
                <w:sz w:val="24"/>
              </w:rPr>
              <w:t>Reserves</w:t>
            </w:r>
          </w:p>
        </w:tc>
        <w:tc>
          <w:tcPr>
            <w:tcW w:w="1381" w:type="dxa"/>
            <w:tcBorders>
              <w:top w:val="nil"/>
            </w:tcBorders>
          </w:tcPr>
          <w:p w:rsidRPr="00D82793" w:rsidR="0029181C" w:rsidRDefault="003F5541">
            <w:pPr>
              <w:pStyle w:val="TableParagraph"/>
              <w:spacing w:before="134"/>
              <w:ind w:right="95"/>
              <w:rPr>
                <w:sz w:val="24"/>
              </w:rPr>
            </w:pPr>
            <w:r w:rsidRPr="00D82793">
              <w:rPr>
                <w:sz w:val="24"/>
              </w:rPr>
              <w:t>(</w:t>
            </w:r>
            <w:r w:rsidRPr="00D82793" w:rsidR="004B01C8">
              <w:rPr>
                <w:sz w:val="24"/>
              </w:rPr>
              <w:t>0.</w:t>
            </w:r>
            <w:r w:rsidRPr="00D82793">
              <w:rPr>
                <w:sz w:val="24"/>
              </w:rPr>
              <w:t>4)</w:t>
            </w:r>
          </w:p>
        </w:tc>
      </w:tr>
      <w:tr w:rsidRPr="00D82793" w:rsidR="0029181C">
        <w:trPr>
          <w:trHeight w:val="827"/>
        </w:trPr>
        <w:tc>
          <w:tcPr>
            <w:tcW w:w="5953" w:type="dxa"/>
            <w:tcBorders>
              <w:top w:val="nil"/>
            </w:tcBorders>
          </w:tcPr>
          <w:p w:rsidRPr="00D82793" w:rsidR="0029181C" w:rsidRDefault="004B01C8">
            <w:pPr>
              <w:pStyle w:val="TableParagraph"/>
              <w:spacing w:before="88"/>
              <w:ind w:left="105"/>
              <w:jc w:val="left"/>
              <w:rPr>
                <w:b/>
                <w:sz w:val="32"/>
              </w:rPr>
            </w:pPr>
            <w:r w:rsidRPr="00D82793">
              <w:rPr>
                <w:b/>
                <w:sz w:val="32"/>
              </w:rPr>
              <w:t>Total</w:t>
            </w:r>
            <w:r w:rsidRPr="00D82793">
              <w:rPr>
                <w:b/>
                <w:spacing w:val="-4"/>
                <w:sz w:val="32"/>
              </w:rPr>
              <w:t xml:space="preserve"> </w:t>
            </w:r>
            <w:r w:rsidRPr="00D82793">
              <w:rPr>
                <w:b/>
                <w:sz w:val="32"/>
              </w:rPr>
              <w:t>funding</w:t>
            </w:r>
            <w:r w:rsidRPr="00D82793">
              <w:rPr>
                <w:b/>
                <w:spacing w:val="-5"/>
                <w:sz w:val="32"/>
              </w:rPr>
              <w:t xml:space="preserve"> </w:t>
            </w:r>
            <w:r w:rsidRPr="00D82793">
              <w:rPr>
                <w:b/>
                <w:sz w:val="32"/>
              </w:rPr>
              <w:t>available</w:t>
            </w:r>
          </w:p>
        </w:tc>
        <w:tc>
          <w:tcPr>
            <w:tcW w:w="1381" w:type="dxa"/>
          </w:tcPr>
          <w:p w:rsidRPr="00D82793" w:rsidR="0029181C" w:rsidRDefault="004B01C8">
            <w:pPr>
              <w:pStyle w:val="TableParagraph"/>
              <w:spacing w:before="88"/>
              <w:ind w:right="98"/>
              <w:rPr>
                <w:b/>
                <w:sz w:val="32"/>
              </w:rPr>
            </w:pPr>
            <w:r w:rsidRPr="00D82793">
              <w:rPr>
                <w:b/>
                <w:sz w:val="32"/>
              </w:rPr>
              <w:t>(2</w:t>
            </w:r>
            <w:r w:rsidRPr="00D82793" w:rsidR="00D82E02">
              <w:rPr>
                <w:b/>
                <w:sz w:val="32"/>
              </w:rPr>
              <w:t>4</w:t>
            </w:r>
            <w:r w:rsidRPr="00D82793" w:rsidR="002878ED">
              <w:rPr>
                <w:b/>
                <w:sz w:val="32"/>
              </w:rPr>
              <w:t>7.</w:t>
            </w:r>
            <w:r w:rsidRPr="00D82793" w:rsidR="003F5541">
              <w:rPr>
                <w:b/>
                <w:sz w:val="32"/>
              </w:rPr>
              <w:t>7</w:t>
            </w:r>
            <w:r w:rsidRPr="00D82793">
              <w:rPr>
                <w:b/>
                <w:sz w:val="32"/>
              </w:rPr>
              <w:t>)</w:t>
            </w:r>
          </w:p>
        </w:tc>
      </w:tr>
    </w:tbl>
    <w:p w:rsidRPr="00D82793" w:rsidR="0029181C" w:rsidRDefault="0029181C">
      <w:pPr>
        <w:jc w:val="both"/>
        <w:sectPr w:rsidRPr="00D82793" w:rsidR="0029181C">
          <w:pgSz w:w="11910" w:h="16840"/>
          <w:pgMar w:top="1660" w:right="800" w:bottom="1680" w:left="440" w:header="714" w:footer="1480" w:gutter="0"/>
          <w:cols w:space="720"/>
        </w:sectPr>
      </w:pPr>
    </w:p>
    <w:p w:rsidRPr="00D82793" w:rsidR="0029181C" w:rsidRDefault="0029181C">
      <w:pPr>
        <w:pStyle w:val="BodyText"/>
      </w:pPr>
    </w:p>
    <w:p w:rsidRPr="00D82793" w:rsidR="0029181C" w:rsidRDefault="004B01C8">
      <w:pPr>
        <w:pStyle w:val="BodyText"/>
        <w:ind w:left="1708" w:right="636"/>
        <w:jc w:val="both"/>
      </w:pPr>
      <w:r w:rsidRPr="00D82793">
        <w:t>Final</w:t>
      </w:r>
      <w:r w:rsidRPr="00D82793">
        <w:rPr>
          <w:spacing w:val="1"/>
        </w:rPr>
        <w:t xml:space="preserve"> </w:t>
      </w:r>
      <w:r w:rsidRPr="00D82793">
        <w:t>confirmation</w:t>
      </w:r>
      <w:r w:rsidRPr="00D82793">
        <w:rPr>
          <w:spacing w:val="1"/>
        </w:rPr>
        <w:t xml:space="preserve"> </w:t>
      </w:r>
      <w:r w:rsidRPr="00D82793">
        <w:t>of</w:t>
      </w:r>
      <w:r w:rsidRPr="00D82793">
        <w:rPr>
          <w:spacing w:val="1"/>
        </w:rPr>
        <w:t xml:space="preserve"> </w:t>
      </w:r>
      <w:r w:rsidRPr="00D82793">
        <w:t>grant</w:t>
      </w:r>
      <w:r w:rsidRPr="00D82793">
        <w:rPr>
          <w:spacing w:val="1"/>
        </w:rPr>
        <w:t xml:space="preserve"> </w:t>
      </w:r>
      <w:r w:rsidRPr="00D82793">
        <w:t>settlement</w:t>
      </w:r>
      <w:r w:rsidRPr="00D82793">
        <w:rPr>
          <w:spacing w:val="1"/>
        </w:rPr>
        <w:t xml:space="preserve"> </w:t>
      </w:r>
      <w:r w:rsidRPr="00D82793">
        <w:t>will</w:t>
      </w:r>
      <w:r w:rsidRPr="00D82793">
        <w:rPr>
          <w:spacing w:val="1"/>
        </w:rPr>
        <w:t xml:space="preserve"> </w:t>
      </w:r>
      <w:r w:rsidRPr="00D82793">
        <w:t>be</w:t>
      </w:r>
      <w:r w:rsidRPr="00D82793">
        <w:rPr>
          <w:spacing w:val="1"/>
        </w:rPr>
        <w:t xml:space="preserve"> </w:t>
      </w:r>
      <w:r w:rsidRPr="00D82793">
        <w:t>laid</w:t>
      </w:r>
      <w:r w:rsidRPr="00D82793">
        <w:rPr>
          <w:spacing w:val="1"/>
        </w:rPr>
        <w:t xml:space="preserve"> </w:t>
      </w:r>
      <w:r w:rsidRPr="00D82793">
        <w:t>before</w:t>
      </w:r>
      <w:r w:rsidRPr="00D82793">
        <w:rPr>
          <w:spacing w:val="1"/>
        </w:rPr>
        <w:t xml:space="preserve"> </w:t>
      </w:r>
      <w:r w:rsidRPr="00D82793">
        <w:t>Parliament</w:t>
      </w:r>
      <w:r w:rsidRPr="00D82793">
        <w:rPr>
          <w:spacing w:val="66"/>
        </w:rPr>
        <w:t xml:space="preserve"> </w:t>
      </w:r>
      <w:r w:rsidRPr="00D82793">
        <w:t>in</w:t>
      </w:r>
      <w:r w:rsidRPr="00D82793">
        <w:rPr>
          <w:spacing w:val="1"/>
        </w:rPr>
        <w:t xml:space="preserve"> </w:t>
      </w:r>
      <w:r w:rsidRPr="00D82793">
        <w:t>February</w:t>
      </w:r>
      <w:r w:rsidRPr="00D82793">
        <w:rPr>
          <w:spacing w:val="-3"/>
        </w:rPr>
        <w:t xml:space="preserve"> </w:t>
      </w:r>
      <w:r w:rsidRPr="00D82793" w:rsidR="00D2116F">
        <w:t>2022</w:t>
      </w:r>
      <w:r w:rsidRPr="00D82793">
        <w:t>.</w:t>
      </w:r>
    </w:p>
    <w:p w:rsidRPr="00D82793" w:rsidR="0029181C" w:rsidRDefault="0029181C">
      <w:pPr>
        <w:pStyle w:val="BodyText"/>
      </w:pPr>
    </w:p>
    <w:p w:rsidRPr="00D82793" w:rsidR="0029181C" w:rsidRDefault="004B01C8">
      <w:pPr>
        <w:pStyle w:val="BodyText"/>
        <w:ind w:left="1708" w:right="635"/>
        <w:jc w:val="both"/>
        <w:rPr>
          <w:color w:val="FF0000"/>
        </w:rPr>
      </w:pPr>
      <w:r w:rsidRPr="00D82793">
        <w:t>The Precept Freedom of up to £</w:t>
      </w:r>
      <w:r w:rsidRPr="00D82793" w:rsidR="00D2116F">
        <w:t>10</w:t>
      </w:r>
      <w:r w:rsidRPr="00D82793" w:rsidR="00C16932">
        <w:t>.00</w:t>
      </w:r>
      <w:r w:rsidRPr="00D82793">
        <w:t xml:space="preserve"> for a Band D property (Referendum</w:t>
      </w:r>
      <w:r w:rsidRPr="00D82793">
        <w:rPr>
          <w:spacing w:val="1"/>
        </w:rPr>
        <w:t xml:space="preserve"> </w:t>
      </w:r>
      <w:r w:rsidRPr="00D82793">
        <w:t>Limit)</w:t>
      </w:r>
      <w:r w:rsidRPr="00D82793" w:rsidR="003F5541">
        <w:t xml:space="preserve"> in each of the next three years</w:t>
      </w:r>
      <w:r w:rsidRPr="00D82793">
        <w:t xml:space="preserve"> was announced </w:t>
      </w:r>
      <w:r w:rsidRPr="00D82793" w:rsidR="00C16932">
        <w:t xml:space="preserve">early </w:t>
      </w:r>
      <w:r w:rsidRPr="00D82793">
        <w:t>as part of the Spending Review. This</w:t>
      </w:r>
      <w:r w:rsidRPr="00D82793">
        <w:rPr>
          <w:spacing w:val="1"/>
        </w:rPr>
        <w:t xml:space="preserve"> </w:t>
      </w:r>
      <w:r w:rsidRPr="00D82793">
        <w:t>early announcement was much appreciated as it allowed time for appropriate</w:t>
      </w:r>
      <w:r w:rsidRPr="00D82793">
        <w:rPr>
          <w:spacing w:val="1"/>
        </w:rPr>
        <w:t xml:space="preserve"> </w:t>
      </w:r>
      <w:r w:rsidRPr="00D82793">
        <w:t>financial management. Th</w:t>
      </w:r>
      <w:r w:rsidRPr="00D82793" w:rsidR="00C16932">
        <w:t>e</w:t>
      </w:r>
      <w:r w:rsidRPr="00D82793">
        <w:t xml:space="preserve"> level of increase </w:t>
      </w:r>
      <w:r w:rsidRPr="00D82793" w:rsidR="00C16932">
        <w:t xml:space="preserve">that </w:t>
      </w:r>
      <w:r w:rsidRPr="00D82793">
        <w:t>has been assumed in the above</w:t>
      </w:r>
      <w:r w:rsidRPr="00D82793">
        <w:rPr>
          <w:spacing w:val="1"/>
        </w:rPr>
        <w:t xml:space="preserve"> </w:t>
      </w:r>
      <w:r w:rsidRPr="00D82793">
        <w:t>figures</w:t>
      </w:r>
      <w:r w:rsidRPr="00D82793" w:rsidR="00C16932">
        <w:t xml:space="preserve"> is £9.99</w:t>
      </w:r>
      <w:r w:rsidRPr="00D82793">
        <w:t xml:space="preserve">. Additional funding created </w:t>
      </w:r>
      <w:proofErr w:type="gramStart"/>
      <w:r w:rsidRPr="00D82793">
        <w:t>as a result of</w:t>
      </w:r>
      <w:proofErr w:type="gramEnd"/>
      <w:r w:rsidRPr="00D82793">
        <w:t xml:space="preserve"> this increase will ensure that</w:t>
      </w:r>
      <w:r w:rsidRPr="00D82793">
        <w:rPr>
          <w:spacing w:val="1"/>
        </w:rPr>
        <w:t xml:space="preserve"> </w:t>
      </w:r>
      <w:r w:rsidRPr="00D82793" w:rsidR="008E15C0">
        <w:rPr>
          <w:spacing w:val="1"/>
        </w:rPr>
        <w:t xml:space="preserve">focus can be </w:t>
      </w:r>
      <w:proofErr w:type="spellStart"/>
      <w:r w:rsidRPr="00D82793" w:rsidR="008E15C0">
        <w:rPr>
          <w:spacing w:val="1"/>
        </w:rPr>
        <w:t>prioritsed</w:t>
      </w:r>
      <w:proofErr w:type="spellEnd"/>
      <w:r w:rsidRPr="00D82793" w:rsidR="008E15C0">
        <w:rPr>
          <w:spacing w:val="1"/>
        </w:rPr>
        <w:t xml:space="preserve"> on </w:t>
      </w:r>
      <w:r w:rsidR="00DB7DBC">
        <w:rPr>
          <w:spacing w:val="1"/>
        </w:rPr>
        <w:t>s</w:t>
      </w:r>
      <w:r w:rsidRPr="00D82793" w:rsidR="008E15C0">
        <w:rPr>
          <w:spacing w:val="1"/>
        </w:rPr>
        <w:t xml:space="preserve">erious </w:t>
      </w:r>
      <w:r w:rsidR="00DB7DBC">
        <w:rPr>
          <w:spacing w:val="1"/>
        </w:rPr>
        <w:t>v</w:t>
      </w:r>
      <w:r w:rsidRPr="00D82793" w:rsidR="008E15C0">
        <w:rPr>
          <w:spacing w:val="1"/>
        </w:rPr>
        <w:t>iolence and knife crime, violence against women and girls, neighbourhood crimes and other high harm offences</w:t>
      </w:r>
      <w:r w:rsidRPr="00D82793" w:rsidR="00C32C28">
        <w:rPr>
          <w:spacing w:val="1"/>
        </w:rPr>
        <w:t>, such as slavery, exploitation and abuse</w:t>
      </w:r>
      <w:r w:rsidRPr="00D82793" w:rsidR="008E15C0">
        <w:rPr>
          <w:spacing w:val="1"/>
        </w:rPr>
        <w:t xml:space="preserve">. </w:t>
      </w:r>
      <w:r w:rsidRPr="00D82793" w:rsidR="00C32C28">
        <w:rPr>
          <w:spacing w:val="1"/>
        </w:rPr>
        <w:t>It will enable us to improve our digital capacity and to allow us to better understand and respond to issues of greatest community concern.</w:t>
      </w:r>
    </w:p>
    <w:p w:rsidRPr="00D82793" w:rsidR="0029181C" w:rsidRDefault="0029181C">
      <w:pPr>
        <w:pStyle w:val="BodyText"/>
        <w:spacing w:before="1"/>
      </w:pPr>
    </w:p>
    <w:p w:rsidRPr="00D82793" w:rsidR="0029181C" w:rsidRDefault="0029181C">
      <w:pPr>
        <w:pStyle w:val="BodyText"/>
        <w:rPr>
          <w:sz w:val="22"/>
        </w:rPr>
      </w:pPr>
    </w:p>
    <w:p w:rsidRPr="00D82793" w:rsidR="003F5541" w:rsidRDefault="003F5541">
      <w:pPr>
        <w:pStyle w:val="BodyText"/>
        <w:rPr>
          <w:sz w:val="22"/>
        </w:rPr>
      </w:pPr>
    </w:p>
    <w:p w:rsidRPr="00D82793" w:rsidR="0029181C" w:rsidRDefault="004B01C8">
      <w:pPr>
        <w:pStyle w:val="Heading2"/>
        <w:numPr>
          <w:ilvl w:val="1"/>
          <w:numId w:val="2"/>
        </w:numPr>
        <w:tabs>
          <w:tab w:val="left" w:pos="1708"/>
          <w:tab w:val="left" w:pos="1709"/>
        </w:tabs>
        <w:ind w:hanging="709"/>
      </w:pPr>
      <w:r w:rsidRPr="00D82793">
        <w:t>Investment</w:t>
      </w:r>
      <w:r w:rsidRPr="00D82793">
        <w:rPr>
          <w:spacing w:val="-2"/>
        </w:rPr>
        <w:t xml:space="preserve"> </w:t>
      </w:r>
      <w:r w:rsidRPr="00D82793">
        <w:t>in</w:t>
      </w:r>
      <w:r w:rsidRPr="00D82793">
        <w:rPr>
          <w:spacing w:val="-2"/>
        </w:rPr>
        <w:t xml:space="preserve"> </w:t>
      </w:r>
      <w:r w:rsidRPr="00D82793">
        <w:t>Service</w:t>
      </w:r>
    </w:p>
    <w:p w:rsidRPr="00D82793" w:rsidR="0029181C" w:rsidRDefault="0029181C">
      <w:pPr>
        <w:pStyle w:val="BodyText"/>
        <w:rPr>
          <w:b/>
        </w:rPr>
      </w:pPr>
    </w:p>
    <w:p w:rsidRPr="00D82793" w:rsidR="0029181C" w:rsidRDefault="004B01C8">
      <w:pPr>
        <w:pStyle w:val="BodyText"/>
        <w:ind w:left="1708" w:right="634"/>
        <w:jc w:val="both"/>
      </w:pPr>
      <w:r w:rsidRPr="00D82793">
        <w:t>The increase in precept and government funding will allow Nottinghamshire to</w:t>
      </w:r>
      <w:r w:rsidRPr="00D82793">
        <w:rPr>
          <w:spacing w:val="1"/>
        </w:rPr>
        <w:t xml:space="preserve"> </w:t>
      </w:r>
      <w:r w:rsidRPr="00D82793">
        <w:t>meet its budget pressures</w:t>
      </w:r>
      <w:r w:rsidRPr="00D82793" w:rsidR="003F5541">
        <w:t xml:space="preserve">, deal with the legislative changes </w:t>
      </w:r>
      <w:r w:rsidRPr="00D82793">
        <w:t xml:space="preserve">and allows further investment in </w:t>
      </w:r>
      <w:r w:rsidRPr="00D82793" w:rsidR="00C32C28">
        <w:t xml:space="preserve">restorative work, IT capabilities, </w:t>
      </w:r>
      <w:r w:rsidR="00DB7DBC">
        <w:t>f</w:t>
      </w:r>
      <w:r w:rsidRPr="00D82793" w:rsidR="00C32C28">
        <w:t xml:space="preserve">raud, ANPR, </w:t>
      </w:r>
      <w:r w:rsidR="00DB7DBC">
        <w:t>r</w:t>
      </w:r>
      <w:r w:rsidRPr="00D82793" w:rsidR="00C32C28">
        <w:t xml:space="preserve">ural </w:t>
      </w:r>
      <w:r w:rsidR="00DB7DBC">
        <w:t>c</w:t>
      </w:r>
      <w:r w:rsidRPr="00D82793" w:rsidR="00C32C28">
        <w:t xml:space="preserve">rime, domestic and sexual violence, county lines and target hardening whilst still maintaining the growth we have seen in </w:t>
      </w:r>
      <w:r w:rsidRPr="00D82793">
        <w:t>frontline</w:t>
      </w:r>
      <w:r w:rsidRPr="00D82793">
        <w:rPr>
          <w:spacing w:val="1"/>
        </w:rPr>
        <w:t xml:space="preserve"> </w:t>
      </w:r>
      <w:r w:rsidRPr="00D82793">
        <w:t>resources</w:t>
      </w:r>
      <w:r w:rsidRPr="00D82793" w:rsidR="00C32C28">
        <w:t xml:space="preserve"> over the past couple of years through the national uplift programme.</w:t>
      </w:r>
    </w:p>
    <w:p w:rsidRPr="00D82793" w:rsidR="0029181C" w:rsidRDefault="0029181C">
      <w:pPr>
        <w:pStyle w:val="BodyText"/>
        <w:spacing w:before="7"/>
        <w:rPr>
          <w:sz w:val="23"/>
        </w:rPr>
      </w:pPr>
    </w:p>
    <w:p w:rsidRPr="00D82793" w:rsidR="0029181C" w:rsidP="00C35658" w:rsidRDefault="004B01C8">
      <w:pPr>
        <w:pStyle w:val="BodyText"/>
        <w:ind w:left="1708" w:right="638"/>
        <w:jc w:val="both"/>
      </w:pPr>
      <w:r w:rsidRPr="00D82793">
        <w:t>In addition</w:t>
      </w:r>
      <w:r w:rsidRPr="00D82793" w:rsidR="00C32C28">
        <w:t>,</w:t>
      </w:r>
      <w:r w:rsidRPr="00D82793">
        <w:t xml:space="preserve"> £0.</w:t>
      </w:r>
      <w:r w:rsidRPr="00D82793" w:rsidR="00693411">
        <w:t>5</w:t>
      </w:r>
      <w:r w:rsidRPr="00D82793">
        <w:t>m is being made available to invest in outcomes from the</w:t>
      </w:r>
      <w:r w:rsidRPr="00D82793">
        <w:rPr>
          <w:spacing w:val="1"/>
        </w:rPr>
        <w:t xml:space="preserve"> </w:t>
      </w:r>
      <w:r w:rsidR="00DB7DBC">
        <w:t>a</w:t>
      </w:r>
      <w:r w:rsidRPr="00D82793">
        <w:t>nnual departmental assessments (ADAs), which identify changes to demand</w:t>
      </w:r>
      <w:r w:rsidRPr="00D82793">
        <w:rPr>
          <w:spacing w:val="1"/>
        </w:rPr>
        <w:t xml:space="preserve"> </w:t>
      </w:r>
      <w:r w:rsidRPr="00D82793">
        <w:t>and improvements to the operational approach to policing. These consist of</w:t>
      </w:r>
      <w:r w:rsidRPr="00D82793">
        <w:rPr>
          <w:spacing w:val="1"/>
        </w:rPr>
        <w:t xml:space="preserve"> </w:t>
      </w:r>
      <w:r w:rsidRPr="00D82793" w:rsidR="0046633B">
        <w:rPr>
          <w:spacing w:val="1"/>
        </w:rPr>
        <w:t xml:space="preserve">additional apprentices, systems improvements, digital and cyber </w:t>
      </w:r>
      <w:proofErr w:type="gramStart"/>
      <w:r w:rsidRPr="00D82793" w:rsidR="0046633B">
        <w:rPr>
          <w:spacing w:val="1"/>
        </w:rPr>
        <w:t>additionality</w:t>
      </w:r>
      <w:proofErr w:type="gramEnd"/>
      <w:r w:rsidRPr="00D82793" w:rsidR="0046633B">
        <w:rPr>
          <w:spacing w:val="1"/>
        </w:rPr>
        <w:t xml:space="preserve"> and greater resilience around </w:t>
      </w:r>
      <w:r w:rsidRPr="00D82793" w:rsidR="00C35658">
        <w:rPr>
          <w:spacing w:val="1"/>
        </w:rPr>
        <w:t>public protection</w:t>
      </w:r>
      <w:r w:rsidRPr="00D82793">
        <w:t>.</w:t>
      </w:r>
      <w:r w:rsidRPr="00D82793" w:rsidR="00C35658">
        <w:t xml:space="preserve"> This also covers </w:t>
      </w:r>
      <w:r w:rsidRPr="00D82793">
        <w:t>funding</w:t>
      </w:r>
      <w:r w:rsidRPr="00D82793" w:rsidR="00C35658">
        <w:t xml:space="preserve"> </w:t>
      </w:r>
      <w:r w:rsidRPr="00D82793">
        <w:t>to support demand and activity</w:t>
      </w:r>
      <w:r w:rsidRPr="00D82793">
        <w:rPr>
          <w:spacing w:val="1"/>
        </w:rPr>
        <w:t xml:space="preserve"> </w:t>
      </w:r>
      <w:r w:rsidRPr="00D82793">
        <w:t>changes identified during the year as business cases are</w:t>
      </w:r>
      <w:r w:rsidRPr="00D82793">
        <w:rPr>
          <w:spacing w:val="1"/>
        </w:rPr>
        <w:t xml:space="preserve"> </w:t>
      </w:r>
      <w:r w:rsidRPr="00D82793">
        <w:t>developed and</w:t>
      </w:r>
      <w:r w:rsidRPr="00D82793">
        <w:rPr>
          <w:spacing w:val="1"/>
        </w:rPr>
        <w:t xml:space="preserve"> </w:t>
      </w:r>
      <w:r w:rsidRPr="00D82793">
        <w:t xml:space="preserve">where these meet </w:t>
      </w:r>
      <w:proofErr w:type="spellStart"/>
      <w:r w:rsidRPr="00D82793">
        <w:t>organisational</w:t>
      </w:r>
      <w:proofErr w:type="spellEnd"/>
      <w:r w:rsidRPr="00D82793">
        <w:t xml:space="preserve"> requirements</w:t>
      </w:r>
      <w:r w:rsidRPr="00D82793" w:rsidR="00C35658">
        <w:t xml:space="preserve"> to enable the force to be more efficient and effective</w:t>
      </w:r>
      <w:r w:rsidRPr="00D82793">
        <w:t>.</w:t>
      </w:r>
    </w:p>
    <w:p w:rsidRPr="00D82793" w:rsidR="0029181C" w:rsidRDefault="0029181C">
      <w:pPr>
        <w:pStyle w:val="BodyText"/>
      </w:pPr>
    </w:p>
    <w:p w:rsidRPr="00D82793" w:rsidR="0029181C" w:rsidRDefault="00C35658">
      <w:pPr>
        <w:pStyle w:val="BodyText"/>
        <w:ind w:left="1708" w:right="635"/>
        <w:jc w:val="both"/>
      </w:pPr>
      <w:r w:rsidRPr="00D82793">
        <w:t xml:space="preserve">In 2022-23 we will </w:t>
      </w:r>
      <w:r w:rsidRPr="00D82793" w:rsidR="000176BA">
        <w:t xml:space="preserve">land and fully implement the systems and resources for a </w:t>
      </w:r>
      <w:proofErr w:type="gramStart"/>
      <w:r w:rsidRPr="00D82793" w:rsidR="000176BA">
        <w:t xml:space="preserve">better </w:t>
      </w:r>
      <w:r w:rsidRPr="00D82793" w:rsidR="004B01C8">
        <w:t>corporate IT</w:t>
      </w:r>
      <w:r w:rsidRPr="00D82793" w:rsidR="004B01C8">
        <w:rPr>
          <w:spacing w:val="1"/>
        </w:rPr>
        <w:t xml:space="preserve"> </w:t>
      </w:r>
      <w:r w:rsidRPr="00D82793" w:rsidR="004B01C8">
        <w:t>services (Op</w:t>
      </w:r>
      <w:r w:rsidRPr="00D82793" w:rsidR="004B01C8">
        <w:rPr>
          <w:spacing w:val="1"/>
        </w:rPr>
        <w:t xml:space="preserve"> </w:t>
      </w:r>
      <w:r w:rsidRPr="00D82793" w:rsidR="004B01C8">
        <w:t>Regain)</w:t>
      </w:r>
      <w:proofErr w:type="gramEnd"/>
      <w:r w:rsidR="00D82793">
        <w:t xml:space="preserve"> </w:t>
      </w:r>
      <w:r w:rsidRPr="00D82793" w:rsidR="000176BA">
        <w:t xml:space="preserve">which means we will have systems in place that are fit for purpose and provide value for money in </w:t>
      </w:r>
      <w:r w:rsidR="00DB7DBC">
        <w:t>F</w:t>
      </w:r>
      <w:r w:rsidRPr="00D82793" w:rsidR="000176BA">
        <w:t xml:space="preserve">inance, </w:t>
      </w:r>
      <w:r w:rsidR="00DB7DBC">
        <w:t>P</w:t>
      </w:r>
      <w:r w:rsidRPr="00D82793" w:rsidR="000176BA">
        <w:t>ayroll, HR and L&amp;D</w:t>
      </w:r>
      <w:r w:rsidRPr="00D82793" w:rsidR="004B01C8">
        <w:t>.</w:t>
      </w:r>
      <w:r w:rsidRPr="00D82793" w:rsidR="00A42A54">
        <w:t xml:space="preserve"> This will be supported by additional jobs within Nottinghamshire that was previously paid for via a shared service.</w:t>
      </w:r>
    </w:p>
    <w:p w:rsidRPr="00D82793" w:rsidR="0029181C" w:rsidRDefault="0029181C">
      <w:pPr>
        <w:pStyle w:val="BodyText"/>
      </w:pPr>
    </w:p>
    <w:p w:rsidRPr="00D82793" w:rsidR="0029181C" w:rsidRDefault="004B01C8">
      <w:pPr>
        <w:pStyle w:val="BodyText"/>
        <w:ind w:left="1708" w:right="634"/>
        <w:jc w:val="both"/>
      </w:pPr>
      <w:r w:rsidRPr="00D82793">
        <w:t>The Commissioner and Chief Constable also have allocated £0.15m to further</w:t>
      </w:r>
      <w:r w:rsidRPr="00D82793">
        <w:rPr>
          <w:spacing w:val="-64"/>
        </w:rPr>
        <w:t xml:space="preserve"> </w:t>
      </w:r>
      <w:r w:rsidRPr="00D82793">
        <w:t>augment our prevention activity based on in year demand. The PCC already</w:t>
      </w:r>
      <w:r w:rsidRPr="00D82793">
        <w:rPr>
          <w:spacing w:val="1"/>
        </w:rPr>
        <w:t xml:space="preserve"> </w:t>
      </w:r>
      <w:r w:rsidRPr="00D82793">
        <w:t xml:space="preserve">funds </w:t>
      </w:r>
      <w:proofErr w:type="gramStart"/>
      <w:r w:rsidRPr="00D82793">
        <w:t>a number of</w:t>
      </w:r>
      <w:proofErr w:type="gramEnd"/>
      <w:r w:rsidRPr="00D82793">
        <w:t xml:space="preserve"> bespoke crime prevention initiatives in the community and</w:t>
      </w:r>
      <w:r w:rsidRPr="00D82793">
        <w:rPr>
          <w:spacing w:val="1"/>
        </w:rPr>
        <w:t xml:space="preserve"> </w:t>
      </w:r>
      <w:r w:rsidRPr="00D82793">
        <w:t>the</w:t>
      </w:r>
      <w:r w:rsidRPr="00D82793">
        <w:rPr>
          <w:spacing w:val="-1"/>
        </w:rPr>
        <w:t xml:space="preserve"> </w:t>
      </w:r>
      <w:r w:rsidRPr="00D82793">
        <w:t>Chief</w:t>
      </w:r>
      <w:r w:rsidRPr="00D82793">
        <w:rPr>
          <w:spacing w:val="1"/>
        </w:rPr>
        <w:t xml:space="preserve"> </w:t>
      </w:r>
      <w:r w:rsidRPr="00D82793">
        <w:t>Constable has</w:t>
      </w:r>
      <w:r w:rsidRPr="00D82793">
        <w:rPr>
          <w:spacing w:val="-1"/>
        </w:rPr>
        <w:t xml:space="preserve"> </w:t>
      </w:r>
      <w:r w:rsidRPr="00D82793">
        <w:t>embedded</w:t>
      </w:r>
      <w:r w:rsidRPr="00D82793">
        <w:rPr>
          <w:spacing w:val="-1"/>
        </w:rPr>
        <w:t xml:space="preserve"> </w:t>
      </w:r>
      <w:r w:rsidRPr="00D82793">
        <w:t>Schools</w:t>
      </w:r>
      <w:r w:rsidRPr="00D82793">
        <w:rPr>
          <w:spacing w:val="-3"/>
        </w:rPr>
        <w:t xml:space="preserve"> </w:t>
      </w:r>
      <w:r w:rsidRPr="00D82793">
        <w:t>Officers</w:t>
      </w:r>
      <w:r w:rsidRPr="00D82793">
        <w:rPr>
          <w:spacing w:val="-1"/>
        </w:rPr>
        <w:t xml:space="preserve"> </w:t>
      </w:r>
      <w:r w:rsidRPr="00D82793">
        <w:t>across</w:t>
      </w:r>
      <w:r w:rsidRPr="00D82793">
        <w:rPr>
          <w:spacing w:val="-3"/>
        </w:rPr>
        <w:t xml:space="preserve"> </w:t>
      </w:r>
      <w:r w:rsidRPr="00D82793">
        <w:t>the</w:t>
      </w:r>
      <w:r w:rsidRPr="00D82793">
        <w:rPr>
          <w:spacing w:val="-4"/>
        </w:rPr>
        <w:t xml:space="preserve"> </w:t>
      </w:r>
      <w:r w:rsidRPr="00D82793">
        <w:t>force.</w:t>
      </w:r>
    </w:p>
    <w:p w:rsidRPr="00D82793" w:rsidR="00754BA6" w:rsidRDefault="00754BA6">
      <w:pPr>
        <w:pStyle w:val="BodyText"/>
        <w:ind w:left="1708" w:right="634"/>
        <w:jc w:val="both"/>
      </w:pPr>
    </w:p>
    <w:p w:rsidR="0020459B" w:rsidRDefault="0020459B">
      <w:pPr>
        <w:pStyle w:val="BodyText"/>
        <w:ind w:left="1708" w:right="634"/>
        <w:jc w:val="both"/>
        <w:rPr>
          <w:noProof/>
        </w:rPr>
      </w:pPr>
    </w:p>
    <w:p w:rsidR="0020459B" w:rsidRDefault="0020459B">
      <w:pPr>
        <w:pStyle w:val="BodyText"/>
        <w:ind w:left="1708" w:right="634"/>
        <w:jc w:val="both"/>
        <w:rPr>
          <w:noProof/>
        </w:rPr>
      </w:pPr>
    </w:p>
    <w:p w:rsidR="0020459B" w:rsidRDefault="0020459B">
      <w:pPr>
        <w:pStyle w:val="BodyText"/>
        <w:ind w:left="1708" w:right="634"/>
        <w:jc w:val="both"/>
        <w:rPr>
          <w:noProof/>
        </w:rPr>
      </w:pPr>
    </w:p>
    <w:p w:rsidRPr="0020459B" w:rsidR="0020459B" w:rsidP="0020459B" w:rsidRDefault="0020459B">
      <w:pPr>
        <w:pStyle w:val="BodyText"/>
        <w:ind w:left="1708" w:right="634"/>
        <w:jc w:val="center"/>
        <w:rPr>
          <w:b/>
          <w:bCs/>
          <w:noProof/>
        </w:rPr>
      </w:pPr>
      <w:r>
        <w:rPr>
          <w:b/>
          <w:bCs/>
          <w:noProof/>
        </w:rPr>
        <w:t>Summary of investments 2022-23</w:t>
      </w:r>
    </w:p>
    <w:p w:rsidR="0020459B" w:rsidRDefault="0020459B">
      <w:pPr>
        <w:pStyle w:val="BodyText"/>
        <w:ind w:left="1708" w:right="634"/>
        <w:jc w:val="both"/>
        <w:rPr>
          <w:noProof/>
        </w:rPr>
      </w:pPr>
    </w:p>
    <w:p w:rsidRPr="00A42A54" w:rsidR="00754BA6" w:rsidRDefault="00754BA6">
      <w:pPr>
        <w:pStyle w:val="BodyText"/>
        <w:ind w:left="1708" w:right="634"/>
        <w:jc w:val="both"/>
        <w:rPr>
          <w:highlight w:val="green"/>
        </w:rPr>
      </w:pPr>
      <w:r>
        <w:rPr>
          <w:noProof/>
        </w:rPr>
        <w:drawing>
          <wp:inline distT="0" distB="0" distL="0" distR="0" wp14:anchorId="16C8E1D7" wp14:editId="5F78AFD1">
            <wp:extent cx="5855913" cy="274245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66115" cy="2747233"/>
                    </a:xfrm>
                    <a:prstGeom prst="rect">
                      <a:avLst/>
                    </a:prstGeom>
                  </pic:spPr>
                </pic:pic>
              </a:graphicData>
            </a:graphic>
          </wp:inline>
        </w:drawing>
      </w:r>
    </w:p>
    <w:p w:rsidRPr="00693411" w:rsidR="0029181C" w:rsidRDefault="0029181C">
      <w:pPr>
        <w:pStyle w:val="BodyText"/>
        <w:spacing w:before="1"/>
        <w:rPr>
          <w:highlight w:val="lightGray"/>
        </w:rPr>
      </w:pPr>
    </w:p>
    <w:p w:rsidR="0029181C" w:rsidRDefault="0029181C">
      <w:pPr>
        <w:pStyle w:val="BodyText"/>
        <w:rPr>
          <w:sz w:val="26"/>
        </w:rPr>
      </w:pPr>
    </w:p>
    <w:p w:rsidRPr="00D82793" w:rsidR="0029181C" w:rsidRDefault="004B01C8">
      <w:pPr>
        <w:pStyle w:val="Heading2"/>
        <w:numPr>
          <w:ilvl w:val="1"/>
          <w:numId w:val="2"/>
        </w:numPr>
        <w:tabs>
          <w:tab w:val="left" w:pos="1720"/>
          <w:tab w:val="left" w:pos="1721"/>
        </w:tabs>
        <w:ind w:left="1720" w:hanging="721"/>
      </w:pPr>
      <w:r w:rsidRPr="00D82793">
        <w:t>Summary</w:t>
      </w:r>
      <w:r w:rsidRPr="00D82793">
        <w:rPr>
          <w:spacing w:val="-6"/>
        </w:rPr>
        <w:t xml:space="preserve"> </w:t>
      </w:r>
      <w:r w:rsidRPr="00D82793">
        <w:t>expenditure</w:t>
      </w:r>
    </w:p>
    <w:p w:rsidRPr="00D82793" w:rsidR="0029181C" w:rsidRDefault="0029181C">
      <w:pPr>
        <w:pStyle w:val="BodyText"/>
        <w:rPr>
          <w:b/>
        </w:rPr>
      </w:pPr>
    </w:p>
    <w:p w:rsidRPr="00D82793" w:rsidR="0029181C" w:rsidRDefault="004B01C8">
      <w:pPr>
        <w:pStyle w:val="BodyText"/>
        <w:ind w:left="1720" w:right="635"/>
        <w:jc w:val="both"/>
      </w:pPr>
      <w:r w:rsidRPr="00D82793">
        <w:t>The</w:t>
      </w:r>
      <w:r w:rsidRPr="00D82793">
        <w:rPr>
          <w:spacing w:val="1"/>
        </w:rPr>
        <w:t xml:space="preserve"> </w:t>
      </w:r>
      <w:r w:rsidRPr="00D82793">
        <w:t>Commissioner</w:t>
      </w:r>
      <w:r w:rsidRPr="00D82793">
        <w:rPr>
          <w:spacing w:val="1"/>
        </w:rPr>
        <w:t xml:space="preserve"> </w:t>
      </w:r>
      <w:r w:rsidRPr="00D82793">
        <w:t>is</w:t>
      </w:r>
      <w:r w:rsidRPr="00D82793">
        <w:rPr>
          <w:spacing w:val="1"/>
        </w:rPr>
        <w:t xml:space="preserve"> </w:t>
      </w:r>
      <w:r w:rsidRPr="00D82793">
        <w:t>required</w:t>
      </w:r>
      <w:r w:rsidRPr="00D82793">
        <w:rPr>
          <w:spacing w:val="1"/>
        </w:rPr>
        <w:t xml:space="preserve"> </w:t>
      </w:r>
      <w:r w:rsidRPr="00D82793">
        <w:t>to</w:t>
      </w:r>
      <w:r w:rsidRPr="00D82793">
        <w:rPr>
          <w:spacing w:val="1"/>
        </w:rPr>
        <w:t xml:space="preserve"> </w:t>
      </w:r>
      <w:r w:rsidRPr="00D82793">
        <w:t>set</w:t>
      </w:r>
      <w:r w:rsidRPr="00D82793">
        <w:rPr>
          <w:spacing w:val="1"/>
        </w:rPr>
        <w:t xml:space="preserve"> </w:t>
      </w:r>
      <w:r w:rsidRPr="00D82793">
        <w:t>a</w:t>
      </w:r>
      <w:r w:rsidRPr="00D82793">
        <w:rPr>
          <w:spacing w:val="1"/>
        </w:rPr>
        <w:t xml:space="preserve"> </w:t>
      </w:r>
      <w:r w:rsidRPr="00D82793">
        <w:t>balanced</w:t>
      </w:r>
      <w:r w:rsidRPr="00D82793">
        <w:rPr>
          <w:spacing w:val="1"/>
        </w:rPr>
        <w:t xml:space="preserve"> </w:t>
      </w:r>
      <w:r w:rsidRPr="00D82793">
        <w:t>budget</w:t>
      </w:r>
      <w:r w:rsidRPr="00D82793">
        <w:rPr>
          <w:spacing w:val="1"/>
        </w:rPr>
        <w:t xml:space="preserve"> </w:t>
      </w:r>
      <w:r w:rsidRPr="00D82793">
        <w:t>each year,</w:t>
      </w:r>
      <w:r w:rsidRPr="00D82793">
        <w:rPr>
          <w:spacing w:val="1"/>
        </w:rPr>
        <w:t xml:space="preserve"> </w:t>
      </w:r>
      <w:r w:rsidRPr="00D82793">
        <w:t>with</w:t>
      </w:r>
      <w:r w:rsidRPr="00D82793">
        <w:rPr>
          <w:spacing w:val="1"/>
        </w:rPr>
        <w:t xml:space="preserve"> </w:t>
      </w:r>
      <w:r w:rsidRPr="00D82793">
        <w:t xml:space="preserve">increased pressures from inflation, pay awards, new </w:t>
      </w:r>
      <w:proofErr w:type="gramStart"/>
      <w:r w:rsidRPr="00D82793">
        <w:t>demands</w:t>
      </w:r>
      <w:proofErr w:type="gramEnd"/>
      <w:r w:rsidRPr="00D82793">
        <w:t xml:space="preserve"> and investment</w:t>
      </w:r>
      <w:r w:rsidRPr="00D82793">
        <w:rPr>
          <w:spacing w:val="-64"/>
        </w:rPr>
        <w:t xml:space="preserve"> </w:t>
      </w:r>
      <w:r w:rsidRPr="00D82793">
        <w:t>this</w:t>
      </w:r>
      <w:r w:rsidRPr="00D82793">
        <w:rPr>
          <w:spacing w:val="18"/>
        </w:rPr>
        <w:t xml:space="preserve"> </w:t>
      </w:r>
      <w:r w:rsidRPr="00D82793">
        <w:t>inevitably</w:t>
      </w:r>
      <w:r w:rsidRPr="00D82793">
        <w:rPr>
          <w:spacing w:val="17"/>
        </w:rPr>
        <w:t xml:space="preserve"> </w:t>
      </w:r>
      <w:r w:rsidRPr="00D82793">
        <w:t>means</w:t>
      </w:r>
      <w:r w:rsidRPr="00D82793">
        <w:rPr>
          <w:spacing w:val="17"/>
        </w:rPr>
        <w:t xml:space="preserve"> </w:t>
      </w:r>
      <w:r w:rsidRPr="00D82793">
        <w:t>efficiencies</w:t>
      </w:r>
      <w:r w:rsidRPr="00D82793">
        <w:rPr>
          <w:spacing w:val="18"/>
        </w:rPr>
        <w:t xml:space="preserve"> </w:t>
      </w:r>
      <w:r w:rsidRPr="00D82793">
        <w:t>have</w:t>
      </w:r>
      <w:r w:rsidRPr="00D82793">
        <w:rPr>
          <w:spacing w:val="19"/>
        </w:rPr>
        <w:t xml:space="preserve"> </w:t>
      </w:r>
      <w:r w:rsidRPr="00D82793">
        <w:t>to</w:t>
      </w:r>
      <w:r w:rsidRPr="00D82793">
        <w:rPr>
          <w:spacing w:val="19"/>
        </w:rPr>
        <w:t xml:space="preserve"> </w:t>
      </w:r>
      <w:r w:rsidRPr="00D82793">
        <w:t>be</w:t>
      </w:r>
      <w:r w:rsidRPr="00D82793">
        <w:rPr>
          <w:spacing w:val="18"/>
        </w:rPr>
        <w:t xml:space="preserve"> </w:t>
      </w:r>
      <w:r w:rsidRPr="00D82793">
        <w:t>identified</w:t>
      </w:r>
      <w:r w:rsidRPr="00D82793">
        <w:rPr>
          <w:spacing w:val="19"/>
        </w:rPr>
        <w:t xml:space="preserve"> </w:t>
      </w:r>
      <w:r w:rsidRPr="00D82793">
        <w:t>and</w:t>
      </w:r>
      <w:r w:rsidRPr="00D82793">
        <w:rPr>
          <w:spacing w:val="17"/>
        </w:rPr>
        <w:t xml:space="preserve"> </w:t>
      </w:r>
      <w:r w:rsidRPr="00D82793">
        <w:t>delivered</w:t>
      </w:r>
      <w:r w:rsidRPr="00D82793">
        <w:rPr>
          <w:spacing w:val="19"/>
        </w:rPr>
        <w:t xml:space="preserve"> </w:t>
      </w:r>
      <w:r w:rsidRPr="00D82793">
        <w:t>in</w:t>
      </w:r>
      <w:r w:rsidRPr="00D82793">
        <w:rPr>
          <w:spacing w:val="18"/>
        </w:rPr>
        <w:t xml:space="preserve"> </w:t>
      </w:r>
      <w:r w:rsidRPr="00D82793">
        <w:t>order</w:t>
      </w:r>
      <w:r w:rsidRPr="00D82793">
        <w:rPr>
          <w:spacing w:val="-64"/>
        </w:rPr>
        <w:t xml:space="preserve"> </w:t>
      </w:r>
      <w:r w:rsidRPr="00D82793">
        <w:t xml:space="preserve">to balance the budget. In </w:t>
      </w:r>
      <w:r w:rsidRPr="00D82793">
        <w:rPr>
          <w:color w:val="000000" w:themeColor="text1"/>
        </w:rPr>
        <w:t xml:space="preserve">2022-23 </w:t>
      </w:r>
      <w:r w:rsidRPr="00D82793">
        <w:t>£</w:t>
      </w:r>
      <w:r w:rsidR="005450A4">
        <w:t>3.4</w:t>
      </w:r>
      <w:r w:rsidRPr="00D82793">
        <w:t>m cashable efficiencies are identified</w:t>
      </w:r>
      <w:r w:rsidRPr="00D82793">
        <w:rPr>
          <w:spacing w:val="1"/>
        </w:rPr>
        <w:t xml:space="preserve"> </w:t>
      </w:r>
      <w:r w:rsidRPr="00D82793">
        <w:t>and</w:t>
      </w:r>
      <w:r w:rsidRPr="00D82793">
        <w:rPr>
          <w:spacing w:val="-2"/>
        </w:rPr>
        <w:t xml:space="preserve"> </w:t>
      </w:r>
      <w:r w:rsidRPr="00D82793">
        <w:t>have</w:t>
      </w:r>
      <w:r w:rsidRPr="00D82793">
        <w:rPr>
          <w:spacing w:val="-1"/>
        </w:rPr>
        <w:t xml:space="preserve"> </w:t>
      </w:r>
      <w:r w:rsidRPr="00D82793">
        <w:t>been</w:t>
      </w:r>
      <w:r w:rsidRPr="00D82793">
        <w:rPr>
          <w:spacing w:val="-2"/>
        </w:rPr>
        <w:t xml:space="preserve"> </w:t>
      </w:r>
      <w:r w:rsidRPr="00D82793">
        <w:t>allocated</w:t>
      </w:r>
      <w:r w:rsidRPr="00D82793">
        <w:rPr>
          <w:spacing w:val="-1"/>
        </w:rPr>
        <w:t xml:space="preserve"> </w:t>
      </w:r>
      <w:r w:rsidRPr="00D82793">
        <w:t>to</w:t>
      </w:r>
      <w:r w:rsidRPr="00D82793">
        <w:rPr>
          <w:spacing w:val="-1"/>
        </w:rPr>
        <w:t xml:space="preserve"> </w:t>
      </w:r>
      <w:r w:rsidRPr="00D82793">
        <w:t>specific areas</w:t>
      </w:r>
      <w:r w:rsidRPr="00D82793">
        <w:rPr>
          <w:spacing w:val="-4"/>
        </w:rPr>
        <w:t xml:space="preserve"> </w:t>
      </w:r>
      <w:r w:rsidRPr="00D82793">
        <w:t>within the</w:t>
      </w:r>
      <w:r w:rsidRPr="00D82793">
        <w:rPr>
          <w:spacing w:val="-1"/>
        </w:rPr>
        <w:t xml:space="preserve"> </w:t>
      </w:r>
      <w:r w:rsidRPr="00D82793">
        <w:t>base</w:t>
      </w:r>
      <w:r w:rsidRPr="00D82793">
        <w:rPr>
          <w:spacing w:val="-3"/>
        </w:rPr>
        <w:t xml:space="preserve"> </w:t>
      </w:r>
      <w:r w:rsidRPr="00D82793">
        <w:t>budget.</w:t>
      </w:r>
    </w:p>
    <w:p w:rsidRPr="00D82793" w:rsidR="0029181C" w:rsidRDefault="0029181C">
      <w:pPr>
        <w:pStyle w:val="BodyText"/>
        <w:rPr>
          <w:sz w:val="20"/>
        </w:rPr>
      </w:pPr>
    </w:p>
    <w:p w:rsidRPr="00D82793" w:rsidR="0029181C" w:rsidRDefault="0029181C">
      <w:pPr>
        <w:pStyle w:val="BodyText"/>
        <w:spacing w:before="5"/>
        <w:rPr>
          <w:sz w:val="28"/>
        </w:rPr>
      </w:pPr>
    </w:p>
    <w:tbl>
      <w:tblPr>
        <w:tblW w:w="0" w:type="auto"/>
        <w:tblInd w:w="2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3"/>
        <w:gridCol w:w="1381"/>
      </w:tblGrid>
      <w:tr w:rsidRPr="00D82793" w:rsidR="0029181C">
        <w:trPr>
          <w:trHeight w:val="551"/>
        </w:trPr>
        <w:tc>
          <w:tcPr>
            <w:tcW w:w="5953" w:type="dxa"/>
          </w:tcPr>
          <w:p w:rsidRPr="00D82793" w:rsidR="0029181C" w:rsidRDefault="0072601E">
            <w:pPr>
              <w:pStyle w:val="TableParagraph"/>
              <w:spacing w:line="318" w:lineRule="exact"/>
              <w:ind w:left="105"/>
              <w:jc w:val="left"/>
              <w:rPr>
                <w:b/>
                <w:color w:val="000000" w:themeColor="text1"/>
                <w:sz w:val="28"/>
              </w:rPr>
            </w:pPr>
            <w:r w:rsidRPr="00D82793">
              <w:rPr>
                <w:b/>
                <w:color w:val="000000" w:themeColor="text1"/>
                <w:sz w:val="28"/>
              </w:rPr>
              <w:t>Net e</w:t>
            </w:r>
            <w:r w:rsidRPr="00D82793" w:rsidR="004B01C8">
              <w:rPr>
                <w:b/>
                <w:color w:val="000000" w:themeColor="text1"/>
                <w:sz w:val="28"/>
              </w:rPr>
              <w:t>xpenditure</w:t>
            </w:r>
            <w:r w:rsidRPr="00D82793" w:rsidR="004B01C8">
              <w:rPr>
                <w:b/>
                <w:color w:val="000000" w:themeColor="text1"/>
                <w:spacing w:val="-3"/>
                <w:sz w:val="28"/>
              </w:rPr>
              <w:t xml:space="preserve"> </w:t>
            </w:r>
            <w:r w:rsidRPr="00D82793" w:rsidR="004B01C8">
              <w:rPr>
                <w:b/>
                <w:color w:val="000000" w:themeColor="text1"/>
                <w:sz w:val="28"/>
              </w:rPr>
              <w:t>2022-23</w:t>
            </w:r>
          </w:p>
        </w:tc>
        <w:tc>
          <w:tcPr>
            <w:tcW w:w="1381" w:type="dxa"/>
          </w:tcPr>
          <w:p w:rsidRPr="00D82793" w:rsidR="0029181C" w:rsidRDefault="004B01C8">
            <w:pPr>
              <w:pStyle w:val="TableParagraph"/>
              <w:spacing w:line="271" w:lineRule="exact"/>
              <w:ind w:right="95"/>
              <w:rPr>
                <w:b/>
                <w:color w:val="000000" w:themeColor="text1"/>
                <w:sz w:val="24"/>
              </w:rPr>
            </w:pPr>
            <w:r w:rsidRPr="00D82793">
              <w:rPr>
                <w:b/>
                <w:color w:val="000000" w:themeColor="text1"/>
                <w:sz w:val="24"/>
              </w:rPr>
              <w:t>2022-23</w:t>
            </w:r>
          </w:p>
          <w:p w:rsidRPr="00D82793" w:rsidR="0029181C" w:rsidRDefault="004B01C8">
            <w:pPr>
              <w:pStyle w:val="TableParagraph"/>
              <w:spacing w:line="260" w:lineRule="exact"/>
              <w:ind w:right="95"/>
              <w:rPr>
                <w:b/>
                <w:color w:val="000000" w:themeColor="text1"/>
                <w:sz w:val="24"/>
              </w:rPr>
            </w:pPr>
            <w:r w:rsidRPr="00D82793">
              <w:rPr>
                <w:b/>
                <w:color w:val="000000" w:themeColor="text1"/>
                <w:sz w:val="24"/>
              </w:rPr>
              <w:t>£m</w:t>
            </w:r>
          </w:p>
        </w:tc>
      </w:tr>
      <w:tr w:rsidRPr="00D82793" w:rsidR="0029181C">
        <w:trPr>
          <w:trHeight w:val="551"/>
        </w:trPr>
        <w:tc>
          <w:tcPr>
            <w:tcW w:w="5953" w:type="dxa"/>
            <w:tcBorders>
              <w:bottom w:val="nil"/>
            </w:tcBorders>
          </w:tcPr>
          <w:p w:rsidRPr="00D82793" w:rsidR="0029181C" w:rsidRDefault="0029181C">
            <w:pPr>
              <w:pStyle w:val="TableParagraph"/>
              <w:spacing w:before="7"/>
              <w:jc w:val="left"/>
              <w:rPr>
                <w:sz w:val="23"/>
              </w:rPr>
            </w:pPr>
          </w:p>
          <w:p w:rsidRPr="00D82793" w:rsidR="0029181C" w:rsidRDefault="004B01C8">
            <w:pPr>
              <w:pStyle w:val="TableParagraph"/>
              <w:spacing w:line="260" w:lineRule="exact"/>
              <w:ind w:left="105"/>
              <w:jc w:val="left"/>
              <w:rPr>
                <w:sz w:val="24"/>
              </w:rPr>
            </w:pPr>
            <w:r w:rsidRPr="00D82793">
              <w:rPr>
                <w:sz w:val="24"/>
              </w:rPr>
              <w:t>Previous</w:t>
            </w:r>
            <w:r w:rsidRPr="00D82793">
              <w:rPr>
                <w:spacing w:val="-2"/>
                <w:sz w:val="24"/>
              </w:rPr>
              <w:t xml:space="preserve"> </w:t>
            </w:r>
            <w:r w:rsidRPr="00D82793">
              <w:rPr>
                <w:sz w:val="24"/>
              </w:rPr>
              <w:t>expenditure</w:t>
            </w:r>
          </w:p>
        </w:tc>
        <w:tc>
          <w:tcPr>
            <w:tcW w:w="1381" w:type="dxa"/>
            <w:tcBorders>
              <w:bottom w:val="nil"/>
            </w:tcBorders>
          </w:tcPr>
          <w:p w:rsidRPr="00D82793" w:rsidR="0029181C" w:rsidRDefault="0029181C">
            <w:pPr>
              <w:pStyle w:val="TableParagraph"/>
              <w:spacing w:before="7"/>
              <w:jc w:val="left"/>
              <w:rPr>
                <w:sz w:val="23"/>
              </w:rPr>
            </w:pPr>
          </w:p>
          <w:p w:rsidRPr="00D82793" w:rsidR="0029181C" w:rsidRDefault="004B01C8">
            <w:pPr>
              <w:pStyle w:val="TableParagraph"/>
              <w:spacing w:line="260" w:lineRule="exact"/>
              <w:ind w:right="95"/>
              <w:rPr>
                <w:sz w:val="24"/>
              </w:rPr>
            </w:pPr>
            <w:r w:rsidRPr="00D82793">
              <w:rPr>
                <w:sz w:val="24"/>
              </w:rPr>
              <w:t>2</w:t>
            </w:r>
            <w:r w:rsidRPr="00D82793" w:rsidR="00693411">
              <w:rPr>
                <w:sz w:val="24"/>
              </w:rPr>
              <w:t>33.2</w:t>
            </w:r>
          </w:p>
        </w:tc>
      </w:tr>
      <w:tr w:rsidRPr="00D82793" w:rsidR="0029181C">
        <w:trPr>
          <w:trHeight w:val="276"/>
        </w:trPr>
        <w:tc>
          <w:tcPr>
            <w:tcW w:w="5953" w:type="dxa"/>
            <w:tcBorders>
              <w:top w:val="nil"/>
              <w:bottom w:val="nil"/>
            </w:tcBorders>
          </w:tcPr>
          <w:p w:rsidRPr="00D82793" w:rsidR="0029181C" w:rsidRDefault="004B01C8">
            <w:pPr>
              <w:pStyle w:val="TableParagraph"/>
              <w:spacing w:line="256" w:lineRule="exact"/>
              <w:ind w:left="105"/>
              <w:jc w:val="left"/>
              <w:rPr>
                <w:sz w:val="24"/>
              </w:rPr>
            </w:pPr>
            <w:proofErr w:type="gramStart"/>
            <w:r w:rsidRPr="00D82793">
              <w:rPr>
                <w:sz w:val="24"/>
              </w:rPr>
              <w:t>Non</w:t>
            </w:r>
            <w:r w:rsidRPr="00D82793">
              <w:rPr>
                <w:spacing w:val="-1"/>
                <w:sz w:val="24"/>
              </w:rPr>
              <w:t xml:space="preserve"> </w:t>
            </w:r>
            <w:r w:rsidRPr="00D82793">
              <w:rPr>
                <w:sz w:val="24"/>
              </w:rPr>
              <w:t>Pay</w:t>
            </w:r>
            <w:proofErr w:type="gramEnd"/>
            <w:r w:rsidRPr="00D82793">
              <w:rPr>
                <w:spacing w:val="-4"/>
                <w:sz w:val="24"/>
              </w:rPr>
              <w:t xml:space="preserve"> </w:t>
            </w:r>
            <w:r w:rsidRPr="00D82793">
              <w:rPr>
                <w:sz w:val="24"/>
              </w:rPr>
              <w:t>inflation</w:t>
            </w:r>
            <w:r w:rsidRPr="00D82793">
              <w:rPr>
                <w:spacing w:val="1"/>
                <w:sz w:val="24"/>
              </w:rPr>
              <w:t xml:space="preserve"> </w:t>
            </w:r>
            <w:r w:rsidRPr="00D82793">
              <w:rPr>
                <w:sz w:val="24"/>
              </w:rPr>
              <w:t>increases</w:t>
            </w:r>
          </w:p>
        </w:tc>
        <w:tc>
          <w:tcPr>
            <w:tcW w:w="1381" w:type="dxa"/>
            <w:tcBorders>
              <w:top w:val="nil"/>
              <w:bottom w:val="nil"/>
            </w:tcBorders>
          </w:tcPr>
          <w:p w:rsidRPr="00D82793" w:rsidR="0029181C" w:rsidRDefault="008C0584">
            <w:pPr>
              <w:pStyle w:val="TableParagraph"/>
              <w:spacing w:line="256" w:lineRule="exact"/>
              <w:ind w:right="95"/>
              <w:rPr>
                <w:sz w:val="24"/>
              </w:rPr>
            </w:pPr>
            <w:r w:rsidRPr="00D82793">
              <w:rPr>
                <w:sz w:val="24"/>
              </w:rPr>
              <w:t>1.2</w:t>
            </w:r>
          </w:p>
        </w:tc>
      </w:tr>
      <w:tr w:rsidRPr="00D82793" w:rsidR="0029181C">
        <w:trPr>
          <w:trHeight w:val="276"/>
        </w:trPr>
        <w:tc>
          <w:tcPr>
            <w:tcW w:w="5953"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Pay</w:t>
            </w:r>
            <w:r w:rsidRPr="00D82793">
              <w:rPr>
                <w:spacing w:val="-4"/>
                <w:sz w:val="24"/>
              </w:rPr>
              <w:t xml:space="preserve"> </w:t>
            </w:r>
            <w:r w:rsidRPr="00D82793">
              <w:rPr>
                <w:sz w:val="24"/>
              </w:rPr>
              <w:t>increases</w:t>
            </w:r>
          </w:p>
        </w:tc>
        <w:tc>
          <w:tcPr>
            <w:tcW w:w="1381" w:type="dxa"/>
            <w:tcBorders>
              <w:top w:val="nil"/>
              <w:bottom w:val="nil"/>
            </w:tcBorders>
          </w:tcPr>
          <w:p w:rsidRPr="00D82793" w:rsidR="008C0584" w:rsidP="008C0584" w:rsidRDefault="008C0584">
            <w:pPr>
              <w:pStyle w:val="TableParagraph"/>
              <w:spacing w:line="256" w:lineRule="exact"/>
              <w:ind w:right="95"/>
              <w:rPr>
                <w:sz w:val="24"/>
              </w:rPr>
            </w:pPr>
            <w:r w:rsidRPr="00D82793">
              <w:rPr>
                <w:sz w:val="24"/>
              </w:rPr>
              <w:t>8.5</w:t>
            </w:r>
          </w:p>
        </w:tc>
      </w:tr>
      <w:tr w:rsidRPr="00D82793" w:rsidR="0029181C">
        <w:trPr>
          <w:trHeight w:val="276"/>
        </w:trPr>
        <w:tc>
          <w:tcPr>
            <w:tcW w:w="5953"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Changes</w:t>
            </w:r>
            <w:r w:rsidRPr="00D82793">
              <w:rPr>
                <w:spacing w:val="-2"/>
                <w:sz w:val="24"/>
              </w:rPr>
              <w:t xml:space="preserve"> </w:t>
            </w:r>
            <w:r w:rsidRPr="00D82793">
              <w:rPr>
                <w:sz w:val="24"/>
              </w:rPr>
              <w:t>in</w:t>
            </w:r>
            <w:r w:rsidRPr="00D82793">
              <w:rPr>
                <w:spacing w:val="-3"/>
                <w:sz w:val="24"/>
              </w:rPr>
              <w:t xml:space="preserve"> </w:t>
            </w:r>
            <w:r w:rsidRPr="00D82793">
              <w:rPr>
                <w:sz w:val="24"/>
              </w:rPr>
              <w:t>demand</w:t>
            </w:r>
          </w:p>
        </w:tc>
        <w:tc>
          <w:tcPr>
            <w:tcW w:w="1381" w:type="dxa"/>
            <w:tcBorders>
              <w:top w:val="nil"/>
              <w:bottom w:val="nil"/>
            </w:tcBorders>
          </w:tcPr>
          <w:p w:rsidRPr="00D82793" w:rsidR="0029181C" w:rsidRDefault="005450A4">
            <w:pPr>
              <w:pStyle w:val="TableParagraph"/>
              <w:spacing w:line="256" w:lineRule="exact"/>
              <w:ind w:right="95"/>
              <w:rPr>
                <w:sz w:val="24"/>
              </w:rPr>
            </w:pPr>
            <w:r>
              <w:rPr>
                <w:sz w:val="24"/>
              </w:rPr>
              <w:t>5.6</w:t>
            </w:r>
          </w:p>
        </w:tc>
      </w:tr>
      <w:tr w:rsidRPr="00D82793" w:rsidR="0029181C">
        <w:trPr>
          <w:trHeight w:val="367"/>
        </w:trPr>
        <w:tc>
          <w:tcPr>
            <w:tcW w:w="5953" w:type="dxa"/>
            <w:tcBorders>
              <w:top w:val="nil"/>
              <w:bottom w:val="nil"/>
            </w:tcBorders>
          </w:tcPr>
          <w:p w:rsidRPr="00D82793" w:rsidR="0029181C" w:rsidRDefault="004B01C8">
            <w:pPr>
              <w:pStyle w:val="TableParagraph"/>
              <w:spacing w:line="272" w:lineRule="exact"/>
              <w:ind w:left="105"/>
              <w:jc w:val="left"/>
              <w:rPr>
                <w:sz w:val="24"/>
              </w:rPr>
            </w:pPr>
            <w:r w:rsidRPr="00D82793">
              <w:rPr>
                <w:sz w:val="24"/>
              </w:rPr>
              <w:t>Investment</w:t>
            </w:r>
          </w:p>
        </w:tc>
        <w:tc>
          <w:tcPr>
            <w:tcW w:w="1381" w:type="dxa"/>
            <w:tcBorders>
              <w:top w:val="nil"/>
            </w:tcBorders>
          </w:tcPr>
          <w:p w:rsidRPr="00D82793" w:rsidR="0029181C" w:rsidRDefault="00DE6801">
            <w:pPr>
              <w:pStyle w:val="TableParagraph"/>
              <w:spacing w:line="272" w:lineRule="exact"/>
              <w:ind w:right="97"/>
              <w:rPr>
                <w:sz w:val="24"/>
              </w:rPr>
            </w:pPr>
            <w:r w:rsidRPr="00D82793">
              <w:rPr>
                <w:sz w:val="24"/>
              </w:rPr>
              <w:t>2.6</w:t>
            </w:r>
          </w:p>
        </w:tc>
      </w:tr>
      <w:tr w:rsidR="0029181C">
        <w:trPr>
          <w:trHeight w:val="506"/>
        </w:trPr>
        <w:tc>
          <w:tcPr>
            <w:tcW w:w="5953" w:type="dxa"/>
            <w:tcBorders>
              <w:top w:val="nil"/>
              <w:bottom w:val="nil"/>
            </w:tcBorders>
          </w:tcPr>
          <w:p w:rsidRPr="00D82793" w:rsidR="0029181C" w:rsidRDefault="004B01C8">
            <w:pPr>
              <w:pStyle w:val="TableParagraph"/>
              <w:spacing w:before="89"/>
              <w:ind w:left="105"/>
              <w:jc w:val="left"/>
              <w:rPr>
                <w:b/>
                <w:sz w:val="24"/>
              </w:rPr>
            </w:pPr>
            <w:r w:rsidRPr="00D82793">
              <w:rPr>
                <w:b/>
                <w:sz w:val="24"/>
              </w:rPr>
              <w:t>Sub-total</w:t>
            </w:r>
            <w:r w:rsidRPr="00D82793">
              <w:rPr>
                <w:b/>
                <w:spacing w:val="-3"/>
                <w:sz w:val="24"/>
              </w:rPr>
              <w:t xml:space="preserve"> </w:t>
            </w:r>
            <w:r w:rsidRPr="00D82793">
              <w:rPr>
                <w:b/>
                <w:sz w:val="24"/>
              </w:rPr>
              <w:t>expenditure</w:t>
            </w:r>
          </w:p>
        </w:tc>
        <w:tc>
          <w:tcPr>
            <w:tcW w:w="1381" w:type="dxa"/>
            <w:tcBorders>
              <w:bottom w:val="nil"/>
            </w:tcBorders>
          </w:tcPr>
          <w:p w:rsidRPr="00D82793" w:rsidR="0029181C" w:rsidRDefault="004B01C8">
            <w:pPr>
              <w:pStyle w:val="TableParagraph"/>
              <w:spacing w:before="89"/>
              <w:ind w:right="95"/>
              <w:rPr>
                <w:b/>
                <w:sz w:val="24"/>
              </w:rPr>
            </w:pPr>
            <w:r w:rsidRPr="00D82793">
              <w:rPr>
                <w:b/>
                <w:sz w:val="24"/>
              </w:rPr>
              <w:t>2</w:t>
            </w:r>
            <w:r w:rsidRPr="00D82793" w:rsidR="002878ED">
              <w:rPr>
                <w:b/>
                <w:sz w:val="24"/>
              </w:rPr>
              <w:t>5</w:t>
            </w:r>
            <w:r w:rsidR="005450A4">
              <w:rPr>
                <w:b/>
                <w:sz w:val="24"/>
              </w:rPr>
              <w:t>1.1</w:t>
            </w:r>
          </w:p>
        </w:tc>
      </w:tr>
      <w:tr w:rsidRPr="00D82793" w:rsidR="0029181C">
        <w:trPr>
          <w:trHeight w:val="966"/>
        </w:trPr>
        <w:tc>
          <w:tcPr>
            <w:tcW w:w="5953" w:type="dxa"/>
            <w:tcBorders>
              <w:top w:val="nil"/>
              <w:bottom w:val="nil"/>
            </w:tcBorders>
          </w:tcPr>
          <w:p w:rsidRPr="00D82793" w:rsidR="0029181C" w:rsidRDefault="004B01C8">
            <w:pPr>
              <w:pStyle w:val="TableParagraph"/>
              <w:spacing w:before="134"/>
              <w:ind w:left="105"/>
              <w:jc w:val="left"/>
              <w:rPr>
                <w:sz w:val="24"/>
              </w:rPr>
            </w:pPr>
            <w:r w:rsidRPr="00D82793">
              <w:rPr>
                <w:sz w:val="24"/>
              </w:rPr>
              <w:t>Efficiencies</w:t>
            </w:r>
          </w:p>
          <w:p w:rsidRPr="00D82793" w:rsidR="0072601E" w:rsidRDefault="0072601E">
            <w:pPr>
              <w:pStyle w:val="TableParagraph"/>
              <w:spacing w:before="134"/>
              <w:ind w:left="105"/>
              <w:jc w:val="left"/>
              <w:rPr>
                <w:sz w:val="24"/>
              </w:rPr>
            </w:pPr>
          </w:p>
        </w:tc>
        <w:tc>
          <w:tcPr>
            <w:tcW w:w="1381" w:type="dxa"/>
            <w:tcBorders>
              <w:top w:val="nil"/>
            </w:tcBorders>
          </w:tcPr>
          <w:p w:rsidRPr="00D82793" w:rsidR="0029181C" w:rsidRDefault="004B01C8">
            <w:pPr>
              <w:pStyle w:val="TableParagraph"/>
              <w:spacing w:before="134"/>
              <w:ind w:right="95"/>
              <w:rPr>
                <w:sz w:val="24"/>
              </w:rPr>
            </w:pPr>
            <w:r w:rsidRPr="00D82793">
              <w:rPr>
                <w:sz w:val="24"/>
              </w:rPr>
              <w:t>(</w:t>
            </w:r>
            <w:r w:rsidRPr="00D82793" w:rsidR="002878ED">
              <w:rPr>
                <w:sz w:val="24"/>
              </w:rPr>
              <w:t>3.4</w:t>
            </w:r>
            <w:r w:rsidRPr="00D82793">
              <w:rPr>
                <w:sz w:val="24"/>
              </w:rPr>
              <w:t>)</w:t>
            </w:r>
          </w:p>
          <w:p w:rsidRPr="00D82793" w:rsidR="0072601E" w:rsidRDefault="0072601E">
            <w:pPr>
              <w:pStyle w:val="TableParagraph"/>
              <w:spacing w:before="134"/>
              <w:ind w:right="95"/>
              <w:rPr>
                <w:sz w:val="24"/>
              </w:rPr>
            </w:pPr>
          </w:p>
        </w:tc>
      </w:tr>
      <w:tr w:rsidRPr="00D82793" w:rsidR="0029181C">
        <w:trPr>
          <w:trHeight w:val="460"/>
        </w:trPr>
        <w:tc>
          <w:tcPr>
            <w:tcW w:w="5953" w:type="dxa"/>
            <w:tcBorders>
              <w:top w:val="nil"/>
            </w:tcBorders>
          </w:tcPr>
          <w:p w:rsidRPr="00D82793" w:rsidR="0029181C" w:rsidRDefault="004B01C8">
            <w:pPr>
              <w:pStyle w:val="TableParagraph"/>
              <w:spacing w:before="86" w:line="354" w:lineRule="exact"/>
              <w:ind w:left="105"/>
              <w:jc w:val="left"/>
              <w:rPr>
                <w:b/>
                <w:sz w:val="32"/>
              </w:rPr>
            </w:pPr>
            <w:r w:rsidRPr="00D82793">
              <w:rPr>
                <w:b/>
                <w:sz w:val="32"/>
              </w:rPr>
              <w:t>Total</w:t>
            </w:r>
            <w:r w:rsidRPr="00D82793">
              <w:rPr>
                <w:b/>
                <w:spacing w:val="-4"/>
                <w:sz w:val="32"/>
              </w:rPr>
              <w:t xml:space="preserve"> </w:t>
            </w:r>
            <w:r w:rsidRPr="00D82793">
              <w:rPr>
                <w:b/>
                <w:sz w:val="32"/>
              </w:rPr>
              <w:t>net</w:t>
            </w:r>
            <w:r w:rsidRPr="00D82793">
              <w:rPr>
                <w:b/>
                <w:spacing w:val="-4"/>
                <w:sz w:val="32"/>
              </w:rPr>
              <w:t xml:space="preserve"> </w:t>
            </w:r>
            <w:r w:rsidRPr="00D82793">
              <w:rPr>
                <w:b/>
                <w:sz w:val="32"/>
              </w:rPr>
              <w:t>expenditure</w:t>
            </w:r>
          </w:p>
        </w:tc>
        <w:tc>
          <w:tcPr>
            <w:tcW w:w="1381" w:type="dxa"/>
          </w:tcPr>
          <w:p w:rsidRPr="00D82793" w:rsidR="0029181C" w:rsidRDefault="00693411">
            <w:pPr>
              <w:pStyle w:val="TableParagraph"/>
              <w:spacing w:before="86" w:line="354" w:lineRule="exact"/>
              <w:ind w:right="100"/>
              <w:rPr>
                <w:b/>
                <w:sz w:val="32"/>
              </w:rPr>
            </w:pPr>
            <w:r w:rsidRPr="00D82793">
              <w:rPr>
                <w:b/>
                <w:sz w:val="32"/>
              </w:rPr>
              <w:t>24</w:t>
            </w:r>
            <w:r w:rsidRPr="00D82793" w:rsidR="002878ED">
              <w:rPr>
                <w:b/>
                <w:sz w:val="32"/>
              </w:rPr>
              <w:t>7.</w:t>
            </w:r>
            <w:r w:rsidRPr="00D82793" w:rsidR="00DE6801">
              <w:rPr>
                <w:b/>
                <w:sz w:val="32"/>
              </w:rPr>
              <w:t>7</w:t>
            </w:r>
          </w:p>
        </w:tc>
      </w:tr>
    </w:tbl>
    <w:p w:rsidRPr="00D82793" w:rsidR="0072601E" w:rsidP="0072601E" w:rsidRDefault="0072601E">
      <w:pPr>
        <w:pStyle w:val="BodyText"/>
        <w:spacing w:before="93"/>
        <w:ind w:right="1795"/>
      </w:pPr>
    </w:p>
    <w:p w:rsidR="0029181C" w:rsidP="0072601E" w:rsidRDefault="004B01C8">
      <w:pPr>
        <w:pStyle w:val="BodyText"/>
        <w:spacing w:before="93"/>
        <w:ind w:left="720" w:right="1795" w:firstLine="720"/>
      </w:pPr>
      <w:r w:rsidRPr="00D82793">
        <w:t>The</w:t>
      </w:r>
      <w:r w:rsidRPr="00D82793">
        <w:rPr>
          <w:spacing w:val="-1"/>
        </w:rPr>
        <w:t xml:space="preserve"> </w:t>
      </w:r>
      <w:r w:rsidRPr="00D82793">
        <w:t>changes</w:t>
      </w:r>
      <w:r w:rsidRPr="00D82793">
        <w:rPr>
          <w:spacing w:val="-1"/>
        </w:rPr>
        <w:t xml:space="preserve"> </w:t>
      </w:r>
      <w:r w:rsidRPr="00D82793">
        <w:t>in</w:t>
      </w:r>
      <w:r w:rsidRPr="00D82793">
        <w:rPr>
          <w:spacing w:val="-2"/>
        </w:rPr>
        <w:t xml:space="preserve"> </w:t>
      </w:r>
      <w:r w:rsidRPr="00D82793">
        <w:t>year</w:t>
      </w:r>
      <w:r w:rsidRPr="00D82793">
        <w:rPr>
          <w:spacing w:val="-1"/>
        </w:rPr>
        <w:t xml:space="preserve"> </w:t>
      </w:r>
      <w:r w:rsidRPr="00D82793">
        <w:t>shown</w:t>
      </w:r>
      <w:r w:rsidRPr="00D82793">
        <w:rPr>
          <w:spacing w:val="-1"/>
        </w:rPr>
        <w:t xml:space="preserve"> </w:t>
      </w:r>
      <w:r w:rsidRPr="00D82793">
        <w:t>above</w:t>
      </w:r>
      <w:r w:rsidRPr="00D82793">
        <w:rPr>
          <w:spacing w:val="-1"/>
        </w:rPr>
        <w:t xml:space="preserve"> </w:t>
      </w:r>
      <w:r w:rsidRPr="00D82793">
        <w:t>are</w:t>
      </w:r>
      <w:r w:rsidRPr="00D82793">
        <w:rPr>
          <w:spacing w:val="-3"/>
        </w:rPr>
        <w:t xml:space="preserve"> </w:t>
      </w:r>
      <w:r w:rsidRPr="00D82793">
        <w:t>detailed</w:t>
      </w:r>
      <w:r w:rsidRPr="00D82793">
        <w:rPr>
          <w:spacing w:val="-4"/>
        </w:rPr>
        <w:t xml:space="preserve"> </w:t>
      </w:r>
      <w:r w:rsidRPr="00D82793">
        <w:t>further</w:t>
      </w:r>
      <w:r w:rsidRPr="00D82793">
        <w:rPr>
          <w:spacing w:val="-2"/>
        </w:rPr>
        <w:t xml:space="preserve"> </w:t>
      </w:r>
      <w:r w:rsidRPr="00D82793">
        <w:t>in</w:t>
      </w:r>
      <w:r w:rsidRPr="00D82793">
        <w:rPr>
          <w:spacing w:val="-4"/>
        </w:rPr>
        <w:t xml:space="preserve"> </w:t>
      </w:r>
      <w:r w:rsidRPr="00D82793">
        <w:t>the</w:t>
      </w:r>
      <w:r w:rsidRPr="00D82793">
        <w:rPr>
          <w:spacing w:val="1"/>
        </w:rPr>
        <w:t xml:space="preserve"> </w:t>
      </w:r>
      <w:r w:rsidRPr="00D82793">
        <w:t>report.</w:t>
      </w:r>
    </w:p>
    <w:p w:rsidR="0029181C" w:rsidRDefault="0029181C">
      <w:pPr>
        <w:pStyle w:val="BodyText"/>
        <w:rPr>
          <w:sz w:val="26"/>
        </w:rPr>
      </w:pPr>
    </w:p>
    <w:p w:rsidRPr="00D82793" w:rsidR="0029181C" w:rsidRDefault="004B01C8">
      <w:pPr>
        <w:pStyle w:val="Heading1"/>
        <w:numPr>
          <w:ilvl w:val="0"/>
          <w:numId w:val="1"/>
        </w:numPr>
        <w:tabs>
          <w:tab w:val="left" w:pos="1720"/>
          <w:tab w:val="left" w:pos="1721"/>
        </w:tabs>
        <w:ind w:hanging="721"/>
      </w:pPr>
      <w:r w:rsidRPr="00D82793">
        <w:rPr>
          <w:color w:val="000000" w:themeColor="text1"/>
          <w:u w:val="single"/>
        </w:rPr>
        <w:t xml:space="preserve">2022-23 </w:t>
      </w:r>
      <w:r w:rsidRPr="00D82793">
        <w:rPr>
          <w:u w:val="single"/>
        </w:rPr>
        <w:t>Budget</w:t>
      </w:r>
      <w:r w:rsidRPr="00D82793">
        <w:rPr>
          <w:spacing w:val="-1"/>
          <w:u w:val="single"/>
        </w:rPr>
        <w:t xml:space="preserve"> </w:t>
      </w:r>
      <w:r w:rsidRPr="00D82793">
        <w:rPr>
          <w:u w:val="single"/>
        </w:rPr>
        <w:t>breakdown</w:t>
      </w:r>
    </w:p>
    <w:p w:rsidRPr="00D82793" w:rsidR="0029181C" w:rsidRDefault="0029181C">
      <w:pPr>
        <w:pStyle w:val="BodyText"/>
        <w:rPr>
          <w:b/>
          <w:sz w:val="16"/>
        </w:rPr>
      </w:pPr>
    </w:p>
    <w:p w:rsidRPr="00D82793" w:rsidR="0029181C" w:rsidRDefault="004B01C8">
      <w:pPr>
        <w:pStyle w:val="BodyText"/>
        <w:spacing w:before="92"/>
        <w:ind w:left="1770" w:right="608"/>
        <w:rPr>
          <w:color w:val="FF0000"/>
        </w:rPr>
      </w:pPr>
      <w:r w:rsidRPr="00D82793">
        <w:t>Annex 1</w:t>
      </w:r>
      <w:r w:rsidRPr="00D82793">
        <w:rPr>
          <w:spacing w:val="1"/>
        </w:rPr>
        <w:t xml:space="preserve"> </w:t>
      </w:r>
      <w:r w:rsidRPr="00D82793">
        <w:t>details</w:t>
      </w:r>
      <w:r w:rsidRPr="00D82793">
        <w:rPr>
          <w:spacing w:val="3"/>
        </w:rPr>
        <w:t xml:space="preserve"> </w:t>
      </w:r>
      <w:r w:rsidRPr="00D82793">
        <w:t>the</w:t>
      </w:r>
      <w:r w:rsidRPr="00D82793">
        <w:rPr>
          <w:spacing w:val="4"/>
        </w:rPr>
        <w:t xml:space="preserve"> </w:t>
      </w:r>
      <w:r w:rsidRPr="00D82793">
        <w:t>proposed</w:t>
      </w:r>
      <w:r w:rsidRPr="00D82793">
        <w:rPr>
          <w:spacing w:val="1"/>
        </w:rPr>
        <w:t xml:space="preserve"> </w:t>
      </w:r>
      <w:r w:rsidRPr="00D82793">
        <w:t>expenditure</w:t>
      </w:r>
      <w:r w:rsidRPr="00D82793">
        <w:rPr>
          <w:spacing w:val="3"/>
        </w:rPr>
        <w:t xml:space="preserve"> </w:t>
      </w:r>
      <w:r w:rsidRPr="00D82793">
        <w:rPr>
          <w:color w:val="000000" w:themeColor="text1"/>
        </w:rPr>
        <w:t>budget</w:t>
      </w:r>
      <w:r w:rsidRPr="00D82793">
        <w:rPr>
          <w:color w:val="000000" w:themeColor="text1"/>
          <w:spacing w:val="2"/>
        </w:rPr>
        <w:t xml:space="preserve"> </w:t>
      </w:r>
      <w:r w:rsidRPr="00D82793">
        <w:rPr>
          <w:color w:val="000000" w:themeColor="text1"/>
        </w:rPr>
        <w:t>for</w:t>
      </w:r>
      <w:r w:rsidRPr="00D82793">
        <w:rPr>
          <w:color w:val="000000" w:themeColor="text1"/>
          <w:spacing w:val="-1"/>
        </w:rPr>
        <w:t xml:space="preserve"> </w:t>
      </w:r>
      <w:r w:rsidRPr="00D82793">
        <w:rPr>
          <w:color w:val="000000" w:themeColor="text1"/>
        </w:rPr>
        <w:t>2022-23</w:t>
      </w:r>
      <w:r w:rsidRPr="00D82793">
        <w:t>.</w:t>
      </w:r>
      <w:r w:rsidRPr="00D82793">
        <w:rPr>
          <w:spacing w:val="4"/>
        </w:rPr>
        <w:t xml:space="preserve"> </w:t>
      </w:r>
      <w:r w:rsidRPr="00D82793">
        <w:t>The</w:t>
      </w:r>
      <w:r w:rsidRPr="00D82793">
        <w:rPr>
          <w:spacing w:val="1"/>
        </w:rPr>
        <w:t xml:space="preserve"> </w:t>
      </w:r>
      <w:r w:rsidRPr="00D82793">
        <w:t>proposed</w:t>
      </w:r>
      <w:r w:rsidRPr="00D82793">
        <w:rPr>
          <w:spacing w:val="-64"/>
        </w:rPr>
        <w:t xml:space="preserve"> </w:t>
      </w:r>
      <w:r w:rsidRPr="00D82793">
        <w:t>revenue</w:t>
      </w:r>
      <w:r w:rsidRPr="00D82793">
        <w:rPr>
          <w:spacing w:val="-1"/>
        </w:rPr>
        <w:t xml:space="preserve"> </w:t>
      </w:r>
      <w:r w:rsidRPr="00D82793">
        <w:t>budget</w:t>
      </w:r>
      <w:r w:rsidRPr="00D82793">
        <w:rPr>
          <w:spacing w:val="3"/>
        </w:rPr>
        <w:t xml:space="preserve"> </w:t>
      </w:r>
      <w:r w:rsidRPr="00D82793">
        <w:t>is</w:t>
      </w:r>
      <w:r w:rsidRPr="00D82793">
        <w:rPr>
          <w:spacing w:val="-3"/>
        </w:rPr>
        <w:t xml:space="preserve"> </w:t>
      </w:r>
      <w:r w:rsidRPr="00D82793">
        <w:t>£2</w:t>
      </w:r>
      <w:r w:rsidRPr="00D82793" w:rsidR="009E7AD6">
        <w:t>4</w:t>
      </w:r>
      <w:r w:rsidRPr="00D82793" w:rsidR="00A039B9">
        <w:t>7.7</w:t>
      </w:r>
      <w:r w:rsidRPr="00D82793">
        <w:t>m.</w:t>
      </w:r>
    </w:p>
    <w:p w:rsidRPr="00D82793" w:rsidR="0029181C" w:rsidRDefault="0029181C">
      <w:pPr>
        <w:pStyle w:val="BodyText"/>
        <w:rPr>
          <w:sz w:val="20"/>
        </w:rPr>
      </w:pPr>
    </w:p>
    <w:p w:rsidRPr="00D82793" w:rsidR="0029181C" w:rsidRDefault="0029181C">
      <w:pPr>
        <w:pStyle w:val="BodyText"/>
        <w:spacing w:before="4"/>
        <w:rPr>
          <w:sz w:val="28"/>
        </w:rPr>
      </w:pPr>
    </w:p>
    <w:tbl>
      <w:tblPr>
        <w:tblW w:w="0" w:type="auto"/>
        <w:tblInd w:w="1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00"/>
        <w:gridCol w:w="1345"/>
        <w:gridCol w:w="1635"/>
        <w:gridCol w:w="1367"/>
        <w:gridCol w:w="1150"/>
      </w:tblGrid>
      <w:tr w:rsidRPr="00D82793" w:rsidR="0029181C">
        <w:trPr>
          <w:trHeight w:val="827"/>
        </w:trPr>
        <w:tc>
          <w:tcPr>
            <w:tcW w:w="3200" w:type="dxa"/>
          </w:tcPr>
          <w:p w:rsidRPr="00D82793" w:rsidR="0029181C" w:rsidRDefault="004B01C8">
            <w:pPr>
              <w:pStyle w:val="TableParagraph"/>
              <w:spacing w:line="271" w:lineRule="exact"/>
              <w:ind w:left="107"/>
              <w:jc w:val="left"/>
              <w:rPr>
                <w:b/>
                <w:sz w:val="24"/>
              </w:rPr>
            </w:pPr>
            <w:r w:rsidRPr="00D82793">
              <w:rPr>
                <w:b/>
                <w:sz w:val="24"/>
              </w:rPr>
              <w:t>Net</w:t>
            </w:r>
            <w:r w:rsidRPr="00D82793">
              <w:rPr>
                <w:b/>
                <w:spacing w:val="-2"/>
                <w:sz w:val="24"/>
              </w:rPr>
              <w:t xml:space="preserve"> </w:t>
            </w:r>
            <w:r w:rsidRPr="00D82793">
              <w:rPr>
                <w:b/>
                <w:sz w:val="24"/>
              </w:rPr>
              <w:t>expenditure budget</w:t>
            </w:r>
          </w:p>
        </w:tc>
        <w:tc>
          <w:tcPr>
            <w:tcW w:w="1345" w:type="dxa"/>
          </w:tcPr>
          <w:p w:rsidRPr="00D82793" w:rsidR="0029181C" w:rsidRDefault="004B01C8">
            <w:pPr>
              <w:pStyle w:val="TableParagraph"/>
              <w:ind w:left="354" w:right="95" w:firstLine="254"/>
              <w:rPr>
                <w:b/>
                <w:color w:val="000000" w:themeColor="text1"/>
                <w:sz w:val="24"/>
              </w:rPr>
            </w:pPr>
            <w:r w:rsidRPr="00D82793">
              <w:rPr>
                <w:b/>
                <w:color w:val="000000" w:themeColor="text1"/>
                <w:sz w:val="24"/>
              </w:rPr>
              <w:t>Initial</w:t>
            </w:r>
            <w:r w:rsidRPr="00D82793">
              <w:rPr>
                <w:b/>
                <w:color w:val="000000" w:themeColor="text1"/>
                <w:spacing w:val="-64"/>
                <w:sz w:val="24"/>
              </w:rPr>
              <w:t xml:space="preserve"> </w:t>
            </w:r>
            <w:r w:rsidRPr="00D82793">
              <w:rPr>
                <w:b/>
                <w:color w:val="000000" w:themeColor="text1"/>
                <w:sz w:val="24"/>
              </w:rPr>
              <w:t>2022-23</w:t>
            </w:r>
          </w:p>
          <w:p w:rsidRPr="00D82793" w:rsidR="0029181C" w:rsidRDefault="004B01C8">
            <w:pPr>
              <w:pStyle w:val="TableParagraph"/>
              <w:spacing w:line="260" w:lineRule="exact"/>
              <w:ind w:right="96"/>
              <w:rPr>
                <w:b/>
                <w:color w:val="000000" w:themeColor="text1"/>
                <w:sz w:val="24"/>
              </w:rPr>
            </w:pPr>
            <w:r w:rsidRPr="00D82793">
              <w:rPr>
                <w:b/>
                <w:color w:val="000000" w:themeColor="text1"/>
                <w:sz w:val="24"/>
              </w:rPr>
              <w:t>£m</w:t>
            </w:r>
          </w:p>
        </w:tc>
        <w:tc>
          <w:tcPr>
            <w:tcW w:w="1635" w:type="dxa"/>
          </w:tcPr>
          <w:p w:rsidRPr="00D82793" w:rsidR="0029181C" w:rsidRDefault="004B01C8">
            <w:pPr>
              <w:pStyle w:val="TableParagraph"/>
              <w:spacing w:line="271" w:lineRule="exact"/>
              <w:ind w:right="97"/>
              <w:rPr>
                <w:b/>
                <w:color w:val="000000" w:themeColor="text1"/>
                <w:sz w:val="24"/>
              </w:rPr>
            </w:pPr>
            <w:r w:rsidRPr="00D82793">
              <w:rPr>
                <w:b/>
                <w:color w:val="000000" w:themeColor="text1"/>
                <w:sz w:val="24"/>
              </w:rPr>
              <w:t>Efficiencies</w:t>
            </w:r>
          </w:p>
          <w:p w:rsidRPr="00D82793" w:rsidR="0029181C" w:rsidRDefault="004B01C8">
            <w:pPr>
              <w:pStyle w:val="TableParagraph"/>
              <w:ind w:right="96"/>
              <w:rPr>
                <w:b/>
                <w:color w:val="000000" w:themeColor="text1"/>
                <w:sz w:val="24"/>
              </w:rPr>
            </w:pPr>
            <w:r w:rsidRPr="00D82793">
              <w:rPr>
                <w:b/>
                <w:color w:val="000000" w:themeColor="text1"/>
                <w:sz w:val="24"/>
              </w:rPr>
              <w:t>£m</w:t>
            </w:r>
          </w:p>
        </w:tc>
        <w:tc>
          <w:tcPr>
            <w:tcW w:w="1367" w:type="dxa"/>
          </w:tcPr>
          <w:p w:rsidRPr="00D82793" w:rsidR="0029181C" w:rsidRDefault="004B01C8">
            <w:pPr>
              <w:pStyle w:val="TableParagraph"/>
              <w:ind w:left="373" w:right="99" w:firstLine="307"/>
              <w:rPr>
                <w:b/>
                <w:color w:val="000000" w:themeColor="text1"/>
                <w:sz w:val="24"/>
              </w:rPr>
            </w:pPr>
            <w:r w:rsidRPr="00D82793">
              <w:rPr>
                <w:b/>
                <w:color w:val="000000" w:themeColor="text1"/>
                <w:sz w:val="24"/>
              </w:rPr>
              <w:t>Base</w:t>
            </w:r>
            <w:r w:rsidRPr="00D82793">
              <w:rPr>
                <w:b/>
                <w:color w:val="000000" w:themeColor="text1"/>
                <w:spacing w:val="-64"/>
                <w:sz w:val="24"/>
              </w:rPr>
              <w:t xml:space="preserve"> </w:t>
            </w:r>
            <w:r w:rsidRPr="00D82793">
              <w:rPr>
                <w:b/>
                <w:color w:val="000000" w:themeColor="text1"/>
                <w:sz w:val="24"/>
              </w:rPr>
              <w:t>2022-23</w:t>
            </w:r>
          </w:p>
          <w:p w:rsidRPr="00D82793" w:rsidR="0029181C" w:rsidRDefault="004B01C8">
            <w:pPr>
              <w:pStyle w:val="TableParagraph"/>
              <w:spacing w:line="260" w:lineRule="exact"/>
              <w:ind w:right="100"/>
              <w:rPr>
                <w:b/>
                <w:color w:val="000000" w:themeColor="text1"/>
                <w:sz w:val="24"/>
              </w:rPr>
            </w:pPr>
            <w:r w:rsidRPr="00D82793">
              <w:rPr>
                <w:b/>
                <w:color w:val="000000" w:themeColor="text1"/>
                <w:sz w:val="24"/>
              </w:rPr>
              <w:t>£m</w:t>
            </w:r>
          </w:p>
        </w:tc>
        <w:tc>
          <w:tcPr>
            <w:tcW w:w="1150" w:type="dxa"/>
          </w:tcPr>
          <w:p w:rsidRPr="00D82793" w:rsidR="0029181C" w:rsidRDefault="004B01C8">
            <w:pPr>
              <w:pStyle w:val="TableParagraph"/>
              <w:spacing w:line="271" w:lineRule="exact"/>
              <w:ind w:left="84" w:right="84"/>
              <w:jc w:val="center"/>
              <w:rPr>
                <w:b/>
                <w:sz w:val="24"/>
              </w:rPr>
            </w:pPr>
            <w:r w:rsidRPr="00D82793">
              <w:rPr>
                <w:b/>
                <w:sz w:val="24"/>
              </w:rPr>
              <w:t>Note</w:t>
            </w:r>
          </w:p>
        </w:tc>
      </w:tr>
      <w:tr w:rsidRPr="00D82793" w:rsidR="0029181C">
        <w:trPr>
          <w:trHeight w:val="563"/>
        </w:trPr>
        <w:tc>
          <w:tcPr>
            <w:tcW w:w="3200" w:type="dxa"/>
            <w:tcBorders>
              <w:bottom w:val="nil"/>
            </w:tcBorders>
          </w:tcPr>
          <w:p w:rsidRPr="00D82793" w:rsidR="0029181C" w:rsidRDefault="0029181C">
            <w:pPr>
              <w:pStyle w:val="TableParagraph"/>
              <w:spacing w:before="7"/>
              <w:jc w:val="left"/>
              <w:rPr>
                <w:sz w:val="24"/>
              </w:rPr>
            </w:pPr>
          </w:p>
          <w:p w:rsidRPr="00D82793" w:rsidR="0029181C" w:rsidRDefault="004B01C8">
            <w:pPr>
              <w:pStyle w:val="TableParagraph"/>
              <w:spacing w:line="260" w:lineRule="exact"/>
              <w:ind w:left="107"/>
              <w:jc w:val="left"/>
              <w:rPr>
                <w:sz w:val="24"/>
              </w:rPr>
            </w:pPr>
            <w:r w:rsidRPr="00D82793">
              <w:rPr>
                <w:sz w:val="24"/>
              </w:rPr>
              <w:t>Employee</w:t>
            </w:r>
          </w:p>
        </w:tc>
        <w:tc>
          <w:tcPr>
            <w:tcW w:w="1345" w:type="dxa"/>
            <w:tcBorders>
              <w:bottom w:val="nil"/>
            </w:tcBorders>
          </w:tcPr>
          <w:p w:rsidRPr="00D82793" w:rsidR="0029181C" w:rsidRDefault="0029181C">
            <w:pPr>
              <w:pStyle w:val="TableParagraph"/>
              <w:spacing w:before="7"/>
              <w:jc w:val="left"/>
              <w:rPr>
                <w:sz w:val="24"/>
              </w:rPr>
            </w:pPr>
          </w:p>
          <w:p w:rsidRPr="00D82793" w:rsidR="0029181C" w:rsidRDefault="00D26624">
            <w:pPr>
              <w:pStyle w:val="TableParagraph"/>
              <w:spacing w:line="260" w:lineRule="exact"/>
              <w:ind w:right="96"/>
              <w:rPr>
                <w:sz w:val="24"/>
              </w:rPr>
            </w:pPr>
            <w:r w:rsidRPr="00D82793">
              <w:rPr>
                <w:sz w:val="24"/>
              </w:rPr>
              <w:t>161.</w:t>
            </w:r>
            <w:r w:rsidRPr="00D82793" w:rsidR="002A6760">
              <w:rPr>
                <w:sz w:val="24"/>
              </w:rPr>
              <w:t>5</w:t>
            </w:r>
          </w:p>
        </w:tc>
        <w:tc>
          <w:tcPr>
            <w:tcW w:w="1635" w:type="dxa"/>
            <w:tcBorders>
              <w:bottom w:val="nil"/>
            </w:tcBorders>
          </w:tcPr>
          <w:p w:rsidRPr="00D82793" w:rsidR="0029181C" w:rsidRDefault="0029181C">
            <w:pPr>
              <w:pStyle w:val="TableParagraph"/>
              <w:spacing w:before="7"/>
              <w:jc w:val="left"/>
              <w:rPr>
                <w:sz w:val="24"/>
              </w:rPr>
            </w:pPr>
          </w:p>
          <w:p w:rsidRPr="00D82793" w:rsidR="0029181C" w:rsidRDefault="0080609D">
            <w:pPr>
              <w:pStyle w:val="TableParagraph"/>
              <w:spacing w:line="260" w:lineRule="exact"/>
              <w:ind w:right="96"/>
              <w:rPr>
                <w:sz w:val="24"/>
              </w:rPr>
            </w:pPr>
            <w:r w:rsidRPr="00D82793">
              <w:rPr>
                <w:sz w:val="24"/>
              </w:rPr>
              <w:t>0.5</w:t>
            </w:r>
          </w:p>
        </w:tc>
        <w:tc>
          <w:tcPr>
            <w:tcW w:w="1367" w:type="dxa"/>
            <w:tcBorders>
              <w:bottom w:val="nil"/>
            </w:tcBorders>
          </w:tcPr>
          <w:p w:rsidRPr="00D82793" w:rsidR="0029181C" w:rsidRDefault="0029181C">
            <w:pPr>
              <w:pStyle w:val="TableParagraph"/>
              <w:spacing w:before="7"/>
              <w:jc w:val="left"/>
              <w:rPr>
                <w:sz w:val="24"/>
              </w:rPr>
            </w:pPr>
          </w:p>
          <w:p w:rsidRPr="00D82793" w:rsidR="0029181C" w:rsidRDefault="00D26624">
            <w:pPr>
              <w:pStyle w:val="TableParagraph"/>
              <w:spacing w:line="260" w:lineRule="exact"/>
              <w:ind w:right="100"/>
              <w:rPr>
                <w:sz w:val="24"/>
              </w:rPr>
            </w:pPr>
            <w:r w:rsidRPr="00D82793">
              <w:rPr>
                <w:sz w:val="24"/>
              </w:rPr>
              <w:t>161</w:t>
            </w:r>
            <w:r w:rsidRPr="00D82793" w:rsidR="004B01C8">
              <w:rPr>
                <w:sz w:val="24"/>
              </w:rPr>
              <w:t>.0</w:t>
            </w:r>
          </w:p>
        </w:tc>
        <w:tc>
          <w:tcPr>
            <w:tcW w:w="1150" w:type="dxa"/>
            <w:tcBorders>
              <w:bottom w:val="nil"/>
            </w:tcBorders>
          </w:tcPr>
          <w:p w:rsidRPr="00D82793" w:rsidR="0029181C" w:rsidRDefault="0029181C">
            <w:pPr>
              <w:pStyle w:val="TableParagraph"/>
              <w:spacing w:before="7"/>
              <w:jc w:val="left"/>
              <w:rPr>
                <w:sz w:val="24"/>
              </w:rPr>
            </w:pPr>
          </w:p>
          <w:p w:rsidRPr="00D82793" w:rsidR="0029181C" w:rsidRDefault="004B01C8">
            <w:pPr>
              <w:pStyle w:val="TableParagraph"/>
              <w:spacing w:line="260" w:lineRule="exact"/>
              <w:ind w:left="84" w:right="84"/>
              <w:jc w:val="center"/>
              <w:rPr>
                <w:sz w:val="24"/>
              </w:rPr>
            </w:pPr>
            <w:r w:rsidRPr="00D82793">
              <w:rPr>
                <w:sz w:val="24"/>
              </w:rPr>
              <w:t>2.1</w:t>
            </w:r>
          </w:p>
        </w:tc>
      </w:tr>
      <w:tr w:rsidRPr="00D82793" w:rsidR="0029181C">
        <w:trPr>
          <w:trHeight w:val="276"/>
        </w:trPr>
        <w:tc>
          <w:tcPr>
            <w:tcW w:w="3200" w:type="dxa"/>
            <w:tcBorders>
              <w:top w:val="nil"/>
              <w:bottom w:val="nil"/>
            </w:tcBorders>
          </w:tcPr>
          <w:p w:rsidRPr="00D82793" w:rsidR="0029181C" w:rsidRDefault="004B01C8">
            <w:pPr>
              <w:pStyle w:val="TableParagraph"/>
              <w:spacing w:line="256" w:lineRule="exact"/>
              <w:ind w:left="107"/>
              <w:jc w:val="left"/>
              <w:rPr>
                <w:sz w:val="24"/>
              </w:rPr>
            </w:pPr>
            <w:r w:rsidRPr="00D82793">
              <w:rPr>
                <w:sz w:val="24"/>
              </w:rPr>
              <w:t>Premises</w:t>
            </w:r>
          </w:p>
        </w:tc>
        <w:tc>
          <w:tcPr>
            <w:tcW w:w="1345" w:type="dxa"/>
            <w:tcBorders>
              <w:top w:val="nil"/>
              <w:bottom w:val="nil"/>
            </w:tcBorders>
          </w:tcPr>
          <w:p w:rsidRPr="00D82793" w:rsidR="0029181C" w:rsidRDefault="009E7AD6">
            <w:pPr>
              <w:pStyle w:val="TableParagraph"/>
              <w:spacing w:line="256" w:lineRule="exact"/>
              <w:ind w:right="96"/>
              <w:rPr>
                <w:sz w:val="24"/>
              </w:rPr>
            </w:pPr>
            <w:r w:rsidRPr="00D82793">
              <w:rPr>
                <w:sz w:val="24"/>
              </w:rPr>
              <w:t>8.</w:t>
            </w:r>
            <w:r w:rsidRPr="00D82793" w:rsidR="002A6760">
              <w:rPr>
                <w:sz w:val="24"/>
              </w:rPr>
              <w:t>8</w:t>
            </w:r>
          </w:p>
        </w:tc>
        <w:tc>
          <w:tcPr>
            <w:tcW w:w="1635" w:type="dxa"/>
            <w:tcBorders>
              <w:top w:val="nil"/>
              <w:bottom w:val="nil"/>
            </w:tcBorders>
          </w:tcPr>
          <w:p w:rsidRPr="00D82793" w:rsidR="0029181C" w:rsidRDefault="004B01C8">
            <w:pPr>
              <w:pStyle w:val="TableParagraph"/>
              <w:spacing w:line="256" w:lineRule="exact"/>
              <w:ind w:right="96"/>
              <w:rPr>
                <w:sz w:val="24"/>
              </w:rPr>
            </w:pPr>
            <w:r w:rsidRPr="00D82793">
              <w:rPr>
                <w:sz w:val="24"/>
              </w:rPr>
              <w:t>0.</w:t>
            </w:r>
            <w:r w:rsidRPr="00D82793" w:rsidR="002A6760">
              <w:rPr>
                <w:sz w:val="24"/>
              </w:rPr>
              <w:t>4</w:t>
            </w:r>
          </w:p>
        </w:tc>
        <w:tc>
          <w:tcPr>
            <w:tcW w:w="1367" w:type="dxa"/>
            <w:tcBorders>
              <w:top w:val="nil"/>
              <w:bottom w:val="nil"/>
            </w:tcBorders>
          </w:tcPr>
          <w:p w:rsidRPr="00D82793" w:rsidR="0029181C" w:rsidRDefault="00D26624">
            <w:pPr>
              <w:pStyle w:val="TableParagraph"/>
              <w:spacing w:line="256" w:lineRule="exact"/>
              <w:ind w:right="99"/>
              <w:rPr>
                <w:sz w:val="24"/>
              </w:rPr>
            </w:pPr>
            <w:r w:rsidRPr="00D82793">
              <w:rPr>
                <w:sz w:val="24"/>
              </w:rPr>
              <w:t>8.4</w:t>
            </w:r>
          </w:p>
        </w:tc>
        <w:tc>
          <w:tcPr>
            <w:tcW w:w="1150" w:type="dxa"/>
            <w:tcBorders>
              <w:top w:val="nil"/>
              <w:bottom w:val="nil"/>
            </w:tcBorders>
          </w:tcPr>
          <w:p w:rsidRPr="00D82793" w:rsidR="0029181C" w:rsidRDefault="004B01C8">
            <w:pPr>
              <w:pStyle w:val="TableParagraph"/>
              <w:spacing w:line="256" w:lineRule="exact"/>
              <w:ind w:left="84" w:right="84"/>
              <w:jc w:val="center"/>
              <w:rPr>
                <w:sz w:val="24"/>
              </w:rPr>
            </w:pPr>
            <w:r w:rsidRPr="00D82793">
              <w:rPr>
                <w:sz w:val="24"/>
              </w:rPr>
              <w:t>2.2</w:t>
            </w:r>
          </w:p>
        </w:tc>
      </w:tr>
      <w:tr w:rsidRPr="00D82793" w:rsidR="0029181C">
        <w:trPr>
          <w:trHeight w:val="280"/>
        </w:trPr>
        <w:tc>
          <w:tcPr>
            <w:tcW w:w="3200" w:type="dxa"/>
            <w:tcBorders>
              <w:top w:val="nil"/>
              <w:bottom w:val="nil"/>
            </w:tcBorders>
          </w:tcPr>
          <w:p w:rsidRPr="00D82793" w:rsidR="0029181C" w:rsidRDefault="004B01C8">
            <w:pPr>
              <w:pStyle w:val="TableParagraph"/>
              <w:spacing w:line="261" w:lineRule="exact"/>
              <w:ind w:left="107"/>
              <w:jc w:val="left"/>
              <w:rPr>
                <w:sz w:val="24"/>
              </w:rPr>
            </w:pPr>
            <w:r w:rsidRPr="00D82793">
              <w:rPr>
                <w:sz w:val="24"/>
              </w:rPr>
              <w:t>Transport</w:t>
            </w:r>
          </w:p>
        </w:tc>
        <w:tc>
          <w:tcPr>
            <w:tcW w:w="1345" w:type="dxa"/>
            <w:tcBorders>
              <w:top w:val="nil"/>
              <w:bottom w:val="nil"/>
            </w:tcBorders>
          </w:tcPr>
          <w:p w:rsidRPr="00D82793" w:rsidR="0029181C" w:rsidRDefault="002A6760">
            <w:pPr>
              <w:pStyle w:val="TableParagraph"/>
              <w:spacing w:line="261" w:lineRule="exact"/>
              <w:ind w:right="96"/>
              <w:rPr>
                <w:sz w:val="24"/>
              </w:rPr>
            </w:pPr>
            <w:r w:rsidRPr="00D82793">
              <w:rPr>
                <w:sz w:val="24"/>
              </w:rPr>
              <w:t>5.1</w:t>
            </w:r>
          </w:p>
        </w:tc>
        <w:tc>
          <w:tcPr>
            <w:tcW w:w="1635" w:type="dxa"/>
            <w:tcBorders>
              <w:top w:val="nil"/>
              <w:bottom w:val="nil"/>
            </w:tcBorders>
          </w:tcPr>
          <w:p w:rsidRPr="00D82793" w:rsidR="0029181C" w:rsidRDefault="004B01C8">
            <w:pPr>
              <w:pStyle w:val="TableParagraph"/>
              <w:spacing w:line="261" w:lineRule="exact"/>
              <w:ind w:right="96"/>
              <w:rPr>
                <w:sz w:val="24"/>
              </w:rPr>
            </w:pPr>
            <w:r w:rsidRPr="00D82793">
              <w:rPr>
                <w:sz w:val="24"/>
              </w:rPr>
              <w:t>0.</w:t>
            </w:r>
            <w:r w:rsidRPr="00D82793" w:rsidR="002A6760">
              <w:rPr>
                <w:sz w:val="24"/>
              </w:rPr>
              <w:t>7</w:t>
            </w:r>
          </w:p>
        </w:tc>
        <w:tc>
          <w:tcPr>
            <w:tcW w:w="1367" w:type="dxa"/>
            <w:tcBorders>
              <w:top w:val="nil"/>
              <w:bottom w:val="nil"/>
            </w:tcBorders>
          </w:tcPr>
          <w:p w:rsidRPr="00D82793" w:rsidR="0029181C" w:rsidRDefault="00D26624">
            <w:pPr>
              <w:pStyle w:val="TableParagraph"/>
              <w:spacing w:line="261" w:lineRule="exact"/>
              <w:ind w:right="99"/>
              <w:rPr>
                <w:sz w:val="24"/>
              </w:rPr>
            </w:pPr>
            <w:r w:rsidRPr="00D82793">
              <w:rPr>
                <w:sz w:val="24"/>
              </w:rPr>
              <w:t>4.4</w:t>
            </w:r>
          </w:p>
        </w:tc>
        <w:tc>
          <w:tcPr>
            <w:tcW w:w="1150" w:type="dxa"/>
            <w:tcBorders>
              <w:top w:val="nil"/>
              <w:bottom w:val="nil"/>
            </w:tcBorders>
          </w:tcPr>
          <w:p w:rsidRPr="00D82793" w:rsidR="0029181C" w:rsidRDefault="004B01C8">
            <w:pPr>
              <w:pStyle w:val="TableParagraph"/>
              <w:spacing w:line="261" w:lineRule="exact"/>
              <w:ind w:left="84" w:right="84"/>
              <w:jc w:val="center"/>
              <w:rPr>
                <w:sz w:val="24"/>
              </w:rPr>
            </w:pPr>
            <w:r w:rsidRPr="00D82793">
              <w:rPr>
                <w:sz w:val="24"/>
              </w:rPr>
              <w:t>2.3</w:t>
            </w:r>
          </w:p>
        </w:tc>
      </w:tr>
      <w:tr w:rsidRPr="00D82793" w:rsidR="0029181C">
        <w:trPr>
          <w:trHeight w:val="280"/>
        </w:trPr>
        <w:tc>
          <w:tcPr>
            <w:tcW w:w="3200" w:type="dxa"/>
            <w:tcBorders>
              <w:top w:val="nil"/>
              <w:bottom w:val="nil"/>
            </w:tcBorders>
          </w:tcPr>
          <w:p w:rsidRPr="00D82793" w:rsidR="0029181C" w:rsidRDefault="004B01C8">
            <w:pPr>
              <w:pStyle w:val="TableParagraph"/>
              <w:spacing w:before="1" w:line="260" w:lineRule="exact"/>
              <w:ind w:left="107"/>
              <w:jc w:val="left"/>
              <w:rPr>
                <w:sz w:val="24"/>
              </w:rPr>
            </w:pPr>
            <w:r w:rsidRPr="00D82793">
              <w:rPr>
                <w:sz w:val="24"/>
              </w:rPr>
              <w:t>Comms</w:t>
            </w:r>
            <w:r w:rsidRPr="00D82793">
              <w:rPr>
                <w:spacing w:val="-2"/>
                <w:sz w:val="24"/>
              </w:rPr>
              <w:t xml:space="preserve"> </w:t>
            </w:r>
            <w:r w:rsidRPr="00D82793">
              <w:rPr>
                <w:sz w:val="24"/>
              </w:rPr>
              <w:t>and</w:t>
            </w:r>
            <w:r w:rsidRPr="00D82793">
              <w:rPr>
                <w:spacing w:val="-2"/>
                <w:sz w:val="24"/>
              </w:rPr>
              <w:t xml:space="preserve"> </w:t>
            </w:r>
            <w:r w:rsidRPr="00D82793">
              <w:rPr>
                <w:sz w:val="24"/>
              </w:rPr>
              <w:t>Computing</w:t>
            </w:r>
          </w:p>
        </w:tc>
        <w:tc>
          <w:tcPr>
            <w:tcW w:w="1345" w:type="dxa"/>
            <w:tcBorders>
              <w:top w:val="nil"/>
              <w:bottom w:val="nil"/>
            </w:tcBorders>
          </w:tcPr>
          <w:p w:rsidRPr="00D82793" w:rsidR="0029181C" w:rsidRDefault="009E7AD6">
            <w:pPr>
              <w:pStyle w:val="TableParagraph"/>
              <w:spacing w:before="1" w:line="260" w:lineRule="exact"/>
              <w:ind w:right="96"/>
              <w:rPr>
                <w:sz w:val="24"/>
              </w:rPr>
            </w:pPr>
            <w:r w:rsidRPr="00D82793">
              <w:rPr>
                <w:sz w:val="24"/>
              </w:rPr>
              <w:t>1</w:t>
            </w:r>
            <w:r w:rsidRPr="00D82793" w:rsidR="002A6760">
              <w:rPr>
                <w:sz w:val="24"/>
              </w:rPr>
              <w:t>1.0</w:t>
            </w:r>
          </w:p>
        </w:tc>
        <w:tc>
          <w:tcPr>
            <w:tcW w:w="1635" w:type="dxa"/>
            <w:tcBorders>
              <w:top w:val="nil"/>
              <w:bottom w:val="nil"/>
            </w:tcBorders>
          </w:tcPr>
          <w:p w:rsidRPr="00D82793" w:rsidR="0029181C" w:rsidRDefault="004B01C8">
            <w:pPr>
              <w:pStyle w:val="TableParagraph"/>
              <w:spacing w:before="1" w:line="260" w:lineRule="exact"/>
              <w:ind w:right="96"/>
              <w:rPr>
                <w:sz w:val="24"/>
              </w:rPr>
            </w:pPr>
            <w:r w:rsidRPr="00D82793">
              <w:rPr>
                <w:sz w:val="24"/>
              </w:rPr>
              <w:t>0.</w:t>
            </w:r>
            <w:r w:rsidRPr="00D82793" w:rsidR="002A6760">
              <w:rPr>
                <w:sz w:val="24"/>
              </w:rPr>
              <w:t>2</w:t>
            </w:r>
          </w:p>
        </w:tc>
        <w:tc>
          <w:tcPr>
            <w:tcW w:w="1367" w:type="dxa"/>
            <w:tcBorders>
              <w:top w:val="nil"/>
              <w:bottom w:val="nil"/>
            </w:tcBorders>
          </w:tcPr>
          <w:p w:rsidRPr="00D82793" w:rsidR="0029181C" w:rsidRDefault="00D26624">
            <w:pPr>
              <w:pStyle w:val="TableParagraph"/>
              <w:spacing w:before="1" w:line="260" w:lineRule="exact"/>
              <w:ind w:right="99"/>
              <w:rPr>
                <w:sz w:val="24"/>
              </w:rPr>
            </w:pPr>
            <w:r w:rsidRPr="00D82793">
              <w:rPr>
                <w:sz w:val="24"/>
              </w:rPr>
              <w:t>10</w:t>
            </w:r>
            <w:r w:rsidRPr="00D82793" w:rsidR="004B01C8">
              <w:rPr>
                <w:sz w:val="24"/>
              </w:rPr>
              <w:t>.8</w:t>
            </w:r>
          </w:p>
        </w:tc>
        <w:tc>
          <w:tcPr>
            <w:tcW w:w="1150" w:type="dxa"/>
            <w:tcBorders>
              <w:top w:val="nil"/>
              <w:bottom w:val="nil"/>
            </w:tcBorders>
          </w:tcPr>
          <w:p w:rsidRPr="00D82793" w:rsidR="0029181C" w:rsidRDefault="004B01C8">
            <w:pPr>
              <w:pStyle w:val="TableParagraph"/>
              <w:spacing w:before="1" w:line="260" w:lineRule="exact"/>
              <w:ind w:left="84" w:right="84"/>
              <w:jc w:val="center"/>
              <w:rPr>
                <w:sz w:val="24"/>
              </w:rPr>
            </w:pPr>
            <w:r w:rsidRPr="00D82793">
              <w:rPr>
                <w:sz w:val="24"/>
              </w:rPr>
              <w:t>2.4</w:t>
            </w:r>
          </w:p>
        </w:tc>
      </w:tr>
      <w:tr w:rsidRPr="00D82793" w:rsidR="0029181C">
        <w:trPr>
          <w:trHeight w:val="275"/>
        </w:trPr>
        <w:tc>
          <w:tcPr>
            <w:tcW w:w="3200" w:type="dxa"/>
            <w:tcBorders>
              <w:top w:val="nil"/>
              <w:bottom w:val="nil"/>
            </w:tcBorders>
          </w:tcPr>
          <w:p w:rsidRPr="00D82793" w:rsidR="0029181C" w:rsidRDefault="004B01C8">
            <w:pPr>
              <w:pStyle w:val="TableParagraph"/>
              <w:spacing w:line="256" w:lineRule="exact"/>
              <w:ind w:left="107"/>
              <w:jc w:val="left"/>
              <w:rPr>
                <w:sz w:val="24"/>
              </w:rPr>
            </w:pPr>
            <w:r w:rsidRPr="00D82793">
              <w:rPr>
                <w:sz w:val="24"/>
              </w:rPr>
              <w:t>Supplies</w:t>
            </w:r>
            <w:r w:rsidRPr="00D82793">
              <w:rPr>
                <w:spacing w:val="-5"/>
                <w:sz w:val="24"/>
              </w:rPr>
              <w:t xml:space="preserve"> </w:t>
            </w:r>
            <w:r w:rsidRPr="00D82793">
              <w:rPr>
                <w:sz w:val="24"/>
              </w:rPr>
              <w:t>&amp; services</w:t>
            </w:r>
          </w:p>
        </w:tc>
        <w:tc>
          <w:tcPr>
            <w:tcW w:w="1345" w:type="dxa"/>
            <w:tcBorders>
              <w:top w:val="nil"/>
              <w:bottom w:val="nil"/>
            </w:tcBorders>
          </w:tcPr>
          <w:p w:rsidRPr="00D82793" w:rsidR="0029181C" w:rsidRDefault="004B01C8">
            <w:pPr>
              <w:pStyle w:val="TableParagraph"/>
              <w:spacing w:line="256" w:lineRule="exact"/>
              <w:ind w:right="95"/>
              <w:rPr>
                <w:sz w:val="24"/>
              </w:rPr>
            </w:pPr>
            <w:r w:rsidRPr="00D82793">
              <w:rPr>
                <w:sz w:val="24"/>
              </w:rPr>
              <w:t>10.7</w:t>
            </w:r>
          </w:p>
        </w:tc>
        <w:tc>
          <w:tcPr>
            <w:tcW w:w="1635" w:type="dxa"/>
            <w:tcBorders>
              <w:top w:val="nil"/>
              <w:bottom w:val="nil"/>
            </w:tcBorders>
          </w:tcPr>
          <w:p w:rsidRPr="00D82793" w:rsidR="0029181C" w:rsidRDefault="004B01C8">
            <w:pPr>
              <w:pStyle w:val="TableParagraph"/>
              <w:spacing w:line="256" w:lineRule="exact"/>
              <w:ind w:right="96"/>
              <w:rPr>
                <w:sz w:val="24"/>
              </w:rPr>
            </w:pPr>
            <w:r w:rsidRPr="00D82793">
              <w:rPr>
                <w:sz w:val="24"/>
              </w:rPr>
              <w:t>0.</w:t>
            </w:r>
            <w:r w:rsidRPr="00D82793" w:rsidR="00D26624">
              <w:rPr>
                <w:sz w:val="24"/>
              </w:rPr>
              <w:t>0</w:t>
            </w:r>
          </w:p>
        </w:tc>
        <w:tc>
          <w:tcPr>
            <w:tcW w:w="1367" w:type="dxa"/>
            <w:tcBorders>
              <w:top w:val="nil"/>
              <w:bottom w:val="nil"/>
            </w:tcBorders>
          </w:tcPr>
          <w:p w:rsidRPr="00D82793" w:rsidR="0029181C" w:rsidRDefault="004B01C8">
            <w:pPr>
              <w:pStyle w:val="TableParagraph"/>
              <w:spacing w:line="256" w:lineRule="exact"/>
              <w:ind w:right="100"/>
              <w:rPr>
                <w:sz w:val="24"/>
              </w:rPr>
            </w:pPr>
            <w:r w:rsidRPr="00D82793">
              <w:rPr>
                <w:sz w:val="24"/>
              </w:rPr>
              <w:t>10.</w:t>
            </w:r>
            <w:r w:rsidRPr="00D82793" w:rsidR="00D26624">
              <w:rPr>
                <w:sz w:val="24"/>
              </w:rPr>
              <w:t>7</w:t>
            </w:r>
          </w:p>
        </w:tc>
        <w:tc>
          <w:tcPr>
            <w:tcW w:w="1150" w:type="dxa"/>
            <w:tcBorders>
              <w:top w:val="nil"/>
              <w:bottom w:val="nil"/>
            </w:tcBorders>
          </w:tcPr>
          <w:p w:rsidRPr="00D82793" w:rsidR="0029181C" w:rsidRDefault="004B01C8">
            <w:pPr>
              <w:pStyle w:val="TableParagraph"/>
              <w:spacing w:line="256" w:lineRule="exact"/>
              <w:ind w:left="84" w:right="83"/>
              <w:jc w:val="center"/>
              <w:rPr>
                <w:sz w:val="24"/>
              </w:rPr>
            </w:pPr>
            <w:r w:rsidRPr="00D82793">
              <w:rPr>
                <w:sz w:val="24"/>
              </w:rPr>
              <w:t>2.5</w:t>
            </w:r>
          </w:p>
        </w:tc>
      </w:tr>
      <w:tr w:rsidRPr="00D82793" w:rsidR="0029181C">
        <w:trPr>
          <w:trHeight w:val="420"/>
        </w:trPr>
        <w:tc>
          <w:tcPr>
            <w:tcW w:w="3200" w:type="dxa"/>
            <w:tcBorders>
              <w:top w:val="nil"/>
              <w:bottom w:val="nil"/>
            </w:tcBorders>
          </w:tcPr>
          <w:p w:rsidRPr="00D82793" w:rsidR="0029181C" w:rsidRDefault="004B01C8">
            <w:pPr>
              <w:pStyle w:val="TableParagraph"/>
              <w:spacing w:line="272" w:lineRule="exact"/>
              <w:ind w:left="107"/>
              <w:jc w:val="left"/>
              <w:rPr>
                <w:sz w:val="24"/>
              </w:rPr>
            </w:pPr>
            <w:r w:rsidRPr="00D82793">
              <w:rPr>
                <w:sz w:val="24"/>
              </w:rPr>
              <w:t>Agency</w:t>
            </w:r>
            <w:r w:rsidRPr="00D82793">
              <w:rPr>
                <w:spacing w:val="-5"/>
                <w:sz w:val="24"/>
              </w:rPr>
              <w:t xml:space="preserve"> </w:t>
            </w:r>
            <w:r w:rsidRPr="00D82793">
              <w:rPr>
                <w:sz w:val="24"/>
              </w:rPr>
              <w:t>&amp;</w:t>
            </w:r>
            <w:r w:rsidRPr="00D82793">
              <w:rPr>
                <w:spacing w:val="-1"/>
                <w:sz w:val="24"/>
              </w:rPr>
              <w:t xml:space="preserve"> </w:t>
            </w:r>
            <w:r w:rsidRPr="00D82793">
              <w:rPr>
                <w:sz w:val="24"/>
              </w:rPr>
              <w:t>contract</w:t>
            </w:r>
            <w:r w:rsidRPr="00D82793">
              <w:rPr>
                <w:spacing w:val="-4"/>
                <w:sz w:val="24"/>
              </w:rPr>
              <w:t xml:space="preserve"> </w:t>
            </w:r>
            <w:r w:rsidRPr="00D82793">
              <w:rPr>
                <w:sz w:val="24"/>
              </w:rPr>
              <w:t>services</w:t>
            </w:r>
          </w:p>
        </w:tc>
        <w:tc>
          <w:tcPr>
            <w:tcW w:w="1345" w:type="dxa"/>
            <w:tcBorders>
              <w:top w:val="nil"/>
              <w:bottom w:val="nil"/>
            </w:tcBorders>
          </w:tcPr>
          <w:p w:rsidRPr="00D82793" w:rsidR="0029181C" w:rsidRDefault="004B01C8">
            <w:pPr>
              <w:pStyle w:val="TableParagraph"/>
              <w:spacing w:line="272" w:lineRule="exact"/>
              <w:ind w:right="96"/>
              <w:rPr>
                <w:sz w:val="24"/>
              </w:rPr>
            </w:pPr>
            <w:r w:rsidRPr="00D82793">
              <w:rPr>
                <w:sz w:val="24"/>
              </w:rPr>
              <w:t>2</w:t>
            </w:r>
            <w:r w:rsidRPr="00D82793" w:rsidR="002A6760">
              <w:rPr>
                <w:sz w:val="24"/>
              </w:rPr>
              <w:t>7</w:t>
            </w:r>
            <w:r w:rsidRPr="00D82793">
              <w:rPr>
                <w:sz w:val="24"/>
              </w:rPr>
              <w:t>.</w:t>
            </w:r>
            <w:r w:rsidRPr="00D82793" w:rsidR="00A039B9">
              <w:rPr>
                <w:sz w:val="24"/>
              </w:rPr>
              <w:t>9</w:t>
            </w:r>
          </w:p>
        </w:tc>
        <w:tc>
          <w:tcPr>
            <w:tcW w:w="1635" w:type="dxa"/>
            <w:tcBorders>
              <w:top w:val="nil"/>
              <w:bottom w:val="nil"/>
            </w:tcBorders>
          </w:tcPr>
          <w:p w:rsidRPr="00D82793" w:rsidR="0029181C" w:rsidRDefault="0080609D">
            <w:pPr>
              <w:pStyle w:val="TableParagraph"/>
              <w:spacing w:line="272" w:lineRule="exact"/>
              <w:ind w:right="96"/>
              <w:rPr>
                <w:sz w:val="24"/>
              </w:rPr>
            </w:pPr>
            <w:r w:rsidRPr="00D82793">
              <w:rPr>
                <w:sz w:val="24"/>
              </w:rPr>
              <w:t>1.4</w:t>
            </w:r>
          </w:p>
        </w:tc>
        <w:tc>
          <w:tcPr>
            <w:tcW w:w="1367" w:type="dxa"/>
            <w:tcBorders>
              <w:top w:val="nil"/>
              <w:bottom w:val="nil"/>
            </w:tcBorders>
          </w:tcPr>
          <w:p w:rsidRPr="00D82793" w:rsidR="0029181C" w:rsidRDefault="004B01C8">
            <w:pPr>
              <w:pStyle w:val="TableParagraph"/>
              <w:spacing w:line="272" w:lineRule="exact"/>
              <w:ind w:right="100"/>
              <w:rPr>
                <w:sz w:val="24"/>
              </w:rPr>
            </w:pPr>
            <w:r w:rsidRPr="00D82793">
              <w:rPr>
                <w:sz w:val="24"/>
              </w:rPr>
              <w:t>2</w:t>
            </w:r>
            <w:r w:rsidRPr="00D82793" w:rsidR="00D26624">
              <w:rPr>
                <w:sz w:val="24"/>
              </w:rPr>
              <w:t>6</w:t>
            </w:r>
            <w:r w:rsidRPr="00D82793">
              <w:rPr>
                <w:sz w:val="24"/>
              </w:rPr>
              <w:t>.</w:t>
            </w:r>
            <w:r w:rsidRPr="00D82793" w:rsidR="00A039B9">
              <w:rPr>
                <w:sz w:val="24"/>
              </w:rPr>
              <w:t>5</w:t>
            </w:r>
          </w:p>
        </w:tc>
        <w:tc>
          <w:tcPr>
            <w:tcW w:w="1150" w:type="dxa"/>
            <w:tcBorders>
              <w:top w:val="nil"/>
              <w:bottom w:val="nil"/>
            </w:tcBorders>
          </w:tcPr>
          <w:p w:rsidRPr="00D82793" w:rsidR="0029181C" w:rsidRDefault="004B01C8">
            <w:pPr>
              <w:pStyle w:val="TableParagraph"/>
              <w:spacing w:line="272" w:lineRule="exact"/>
              <w:ind w:left="84" w:right="84"/>
              <w:jc w:val="center"/>
              <w:rPr>
                <w:sz w:val="24"/>
              </w:rPr>
            </w:pPr>
            <w:r w:rsidRPr="00D82793">
              <w:rPr>
                <w:sz w:val="24"/>
              </w:rPr>
              <w:t>2.6</w:t>
            </w:r>
          </w:p>
        </w:tc>
      </w:tr>
      <w:tr w:rsidRPr="00D82793" w:rsidR="0029181C">
        <w:trPr>
          <w:trHeight w:val="420"/>
        </w:trPr>
        <w:tc>
          <w:tcPr>
            <w:tcW w:w="3200" w:type="dxa"/>
            <w:tcBorders>
              <w:top w:val="nil"/>
              <w:bottom w:val="nil"/>
            </w:tcBorders>
          </w:tcPr>
          <w:p w:rsidRPr="00D82793" w:rsidR="0029181C" w:rsidRDefault="004B01C8">
            <w:pPr>
              <w:pStyle w:val="TableParagraph"/>
              <w:spacing w:before="140" w:line="260" w:lineRule="exact"/>
              <w:ind w:left="107"/>
              <w:jc w:val="left"/>
              <w:rPr>
                <w:sz w:val="24"/>
              </w:rPr>
            </w:pPr>
            <w:r w:rsidRPr="00D82793">
              <w:rPr>
                <w:sz w:val="24"/>
              </w:rPr>
              <w:t>Pensions</w:t>
            </w:r>
          </w:p>
        </w:tc>
        <w:tc>
          <w:tcPr>
            <w:tcW w:w="1345" w:type="dxa"/>
            <w:tcBorders>
              <w:top w:val="nil"/>
              <w:bottom w:val="nil"/>
            </w:tcBorders>
          </w:tcPr>
          <w:p w:rsidRPr="00D82793" w:rsidR="0029181C" w:rsidRDefault="004B01C8">
            <w:pPr>
              <w:pStyle w:val="TableParagraph"/>
              <w:spacing w:before="140" w:line="260" w:lineRule="exact"/>
              <w:ind w:right="96"/>
              <w:rPr>
                <w:sz w:val="24"/>
              </w:rPr>
            </w:pPr>
            <w:r w:rsidRPr="00D82793">
              <w:rPr>
                <w:sz w:val="24"/>
              </w:rPr>
              <w:t>3</w:t>
            </w:r>
            <w:r w:rsidRPr="00D82793" w:rsidR="00D26624">
              <w:rPr>
                <w:sz w:val="24"/>
              </w:rPr>
              <w:t>8</w:t>
            </w:r>
            <w:r w:rsidRPr="00D82793">
              <w:rPr>
                <w:sz w:val="24"/>
              </w:rPr>
              <w:t>.1</w:t>
            </w:r>
          </w:p>
        </w:tc>
        <w:tc>
          <w:tcPr>
            <w:tcW w:w="1635" w:type="dxa"/>
            <w:tcBorders>
              <w:top w:val="nil"/>
              <w:bottom w:val="nil"/>
            </w:tcBorders>
          </w:tcPr>
          <w:p w:rsidRPr="00D82793" w:rsidR="0029181C" w:rsidRDefault="004B01C8">
            <w:pPr>
              <w:pStyle w:val="TableParagraph"/>
              <w:spacing w:before="140" w:line="260" w:lineRule="exact"/>
              <w:ind w:right="96"/>
              <w:rPr>
                <w:sz w:val="24"/>
              </w:rPr>
            </w:pPr>
            <w:r w:rsidRPr="00D82793">
              <w:rPr>
                <w:sz w:val="24"/>
              </w:rPr>
              <w:t>0.0</w:t>
            </w:r>
          </w:p>
        </w:tc>
        <w:tc>
          <w:tcPr>
            <w:tcW w:w="1367" w:type="dxa"/>
            <w:tcBorders>
              <w:top w:val="nil"/>
              <w:bottom w:val="nil"/>
            </w:tcBorders>
          </w:tcPr>
          <w:p w:rsidRPr="00D82793" w:rsidR="0029181C" w:rsidRDefault="004B01C8">
            <w:pPr>
              <w:pStyle w:val="TableParagraph"/>
              <w:spacing w:before="140" w:line="260" w:lineRule="exact"/>
              <w:ind w:right="100"/>
              <w:rPr>
                <w:sz w:val="24"/>
              </w:rPr>
            </w:pPr>
            <w:r w:rsidRPr="00D82793">
              <w:rPr>
                <w:sz w:val="24"/>
              </w:rPr>
              <w:t>3</w:t>
            </w:r>
            <w:r w:rsidRPr="00D82793" w:rsidR="00D26624">
              <w:rPr>
                <w:sz w:val="24"/>
              </w:rPr>
              <w:t>8</w:t>
            </w:r>
            <w:r w:rsidRPr="00D82793">
              <w:rPr>
                <w:sz w:val="24"/>
              </w:rPr>
              <w:t>.1</w:t>
            </w:r>
          </w:p>
        </w:tc>
        <w:tc>
          <w:tcPr>
            <w:tcW w:w="1150" w:type="dxa"/>
            <w:tcBorders>
              <w:top w:val="nil"/>
              <w:bottom w:val="nil"/>
            </w:tcBorders>
          </w:tcPr>
          <w:p w:rsidRPr="00D82793" w:rsidR="0029181C" w:rsidRDefault="004B01C8">
            <w:pPr>
              <w:pStyle w:val="TableParagraph"/>
              <w:spacing w:before="140" w:line="260" w:lineRule="exact"/>
              <w:ind w:left="84" w:right="84"/>
              <w:jc w:val="center"/>
              <w:rPr>
                <w:sz w:val="24"/>
              </w:rPr>
            </w:pPr>
            <w:r w:rsidRPr="00D82793">
              <w:rPr>
                <w:sz w:val="24"/>
              </w:rPr>
              <w:t>2.7</w:t>
            </w:r>
          </w:p>
        </w:tc>
      </w:tr>
      <w:tr w:rsidRPr="00D82793" w:rsidR="0029181C">
        <w:trPr>
          <w:trHeight w:val="275"/>
        </w:trPr>
        <w:tc>
          <w:tcPr>
            <w:tcW w:w="3200" w:type="dxa"/>
            <w:tcBorders>
              <w:top w:val="nil"/>
              <w:bottom w:val="nil"/>
            </w:tcBorders>
          </w:tcPr>
          <w:p w:rsidRPr="00D82793" w:rsidR="0029181C" w:rsidRDefault="004B01C8">
            <w:pPr>
              <w:pStyle w:val="TableParagraph"/>
              <w:spacing w:line="256" w:lineRule="exact"/>
              <w:ind w:left="107"/>
              <w:jc w:val="left"/>
              <w:rPr>
                <w:sz w:val="24"/>
              </w:rPr>
            </w:pPr>
            <w:r w:rsidRPr="00D82793">
              <w:rPr>
                <w:sz w:val="24"/>
              </w:rPr>
              <w:t>Capital</w:t>
            </w:r>
            <w:r w:rsidRPr="00D82793">
              <w:rPr>
                <w:spacing w:val="-3"/>
                <w:sz w:val="24"/>
              </w:rPr>
              <w:t xml:space="preserve"> </w:t>
            </w:r>
            <w:r w:rsidRPr="00D82793">
              <w:rPr>
                <w:sz w:val="24"/>
              </w:rPr>
              <w:t>financing</w:t>
            </w:r>
          </w:p>
        </w:tc>
        <w:tc>
          <w:tcPr>
            <w:tcW w:w="1345" w:type="dxa"/>
            <w:tcBorders>
              <w:top w:val="nil"/>
              <w:bottom w:val="nil"/>
            </w:tcBorders>
          </w:tcPr>
          <w:p w:rsidRPr="00D82793" w:rsidR="0029181C" w:rsidRDefault="002878ED">
            <w:pPr>
              <w:pStyle w:val="TableParagraph"/>
              <w:spacing w:line="256" w:lineRule="exact"/>
              <w:ind w:right="96"/>
              <w:rPr>
                <w:sz w:val="24"/>
              </w:rPr>
            </w:pPr>
            <w:r w:rsidRPr="00D82793">
              <w:rPr>
                <w:sz w:val="24"/>
              </w:rPr>
              <w:t>9</w:t>
            </w:r>
            <w:r w:rsidRPr="00D82793" w:rsidR="00D26624">
              <w:rPr>
                <w:sz w:val="24"/>
              </w:rPr>
              <w:t>.</w:t>
            </w:r>
            <w:r w:rsidRPr="00D82793">
              <w:rPr>
                <w:sz w:val="24"/>
              </w:rPr>
              <w:t>6</w:t>
            </w:r>
          </w:p>
        </w:tc>
        <w:tc>
          <w:tcPr>
            <w:tcW w:w="1635" w:type="dxa"/>
            <w:tcBorders>
              <w:top w:val="nil"/>
              <w:bottom w:val="nil"/>
            </w:tcBorders>
          </w:tcPr>
          <w:p w:rsidRPr="00D82793" w:rsidR="0029181C" w:rsidRDefault="004B01C8">
            <w:pPr>
              <w:pStyle w:val="TableParagraph"/>
              <w:spacing w:line="256" w:lineRule="exact"/>
              <w:ind w:right="96"/>
              <w:rPr>
                <w:sz w:val="24"/>
              </w:rPr>
            </w:pPr>
            <w:r w:rsidRPr="00D82793">
              <w:rPr>
                <w:sz w:val="24"/>
              </w:rPr>
              <w:t>0.0</w:t>
            </w:r>
          </w:p>
        </w:tc>
        <w:tc>
          <w:tcPr>
            <w:tcW w:w="1367" w:type="dxa"/>
            <w:tcBorders>
              <w:top w:val="nil"/>
              <w:bottom w:val="nil"/>
            </w:tcBorders>
          </w:tcPr>
          <w:p w:rsidRPr="00D82793" w:rsidR="0029181C" w:rsidRDefault="002878ED">
            <w:pPr>
              <w:pStyle w:val="TableParagraph"/>
              <w:spacing w:line="256" w:lineRule="exact"/>
              <w:ind w:right="100"/>
              <w:rPr>
                <w:sz w:val="24"/>
              </w:rPr>
            </w:pPr>
            <w:r w:rsidRPr="00D82793">
              <w:rPr>
                <w:sz w:val="24"/>
              </w:rPr>
              <w:t>9.6</w:t>
            </w:r>
          </w:p>
        </w:tc>
        <w:tc>
          <w:tcPr>
            <w:tcW w:w="1150" w:type="dxa"/>
            <w:tcBorders>
              <w:top w:val="nil"/>
              <w:bottom w:val="nil"/>
            </w:tcBorders>
          </w:tcPr>
          <w:p w:rsidRPr="00D82793" w:rsidR="0029181C" w:rsidRDefault="004B01C8">
            <w:pPr>
              <w:pStyle w:val="TableParagraph"/>
              <w:spacing w:line="256" w:lineRule="exact"/>
              <w:ind w:left="84" w:right="84"/>
              <w:jc w:val="center"/>
              <w:rPr>
                <w:sz w:val="24"/>
              </w:rPr>
            </w:pPr>
            <w:r w:rsidRPr="00D82793">
              <w:rPr>
                <w:sz w:val="24"/>
              </w:rPr>
              <w:t>2.8</w:t>
            </w:r>
          </w:p>
        </w:tc>
      </w:tr>
      <w:tr w:rsidRPr="00D82793" w:rsidR="0029181C">
        <w:trPr>
          <w:trHeight w:val="837"/>
        </w:trPr>
        <w:tc>
          <w:tcPr>
            <w:tcW w:w="3200" w:type="dxa"/>
            <w:tcBorders>
              <w:top w:val="nil"/>
              <w:bottom w:val="nil"/>
            </w:tcBorders>
          </w:tcPr>
          <w:p w:rsidRPr="00D82793" w:rsidR="0029181C" w:rsidRDefault="004B01C8">
            <w:pPr>
              <w:pStyle w:val="TableParagraph"/>
              <w:spacing w:line="272" w:lineRule="exact"/>
              <w:ind w:left="107"/>
              <w:jc w:val="left"/>
              <w:rPr>
                <w:sz w:val="24"/>
              </w:rPr>
            </w:pPr>
            <w:r w:rsidRPr="00D82793">
              <w:rPr>
                <w:sz w:val="24"/>
              </w:rPr>
              <w:t>Income</w:t>
            </w:r>
          </w:p>
          <w:p w:rsidRPr="00D82793" w:rsidR="00A039B9" w:rsidRDefault="00A039B9">
            <w:pPr>
              <w:pStyle w:val="TableParagraph"/>
              <w:spacing w:line="272" w:lineRule="exact"/>
              <w:ind w:left="107"/>
              <w:jc w:val="left"/>
              <w:rPr>
                <w:sz w:val="24"/>
              </w:rPr>
            </w:pPr>
          </w:p>
        </w:tc>
        <w:tc>
          <w:tcPr>
            <w:tcW w:w="1345" w:type="dxa"/>
            <w:tcBorders>
              <w:top w:val="nil"/>
            </w:tcBorders>
          </w:tcPr>
          <w:p w:rsidRPr="00D82793" w:rsidR="0029181C" w:rsidRDefault="004B01C8">
            <w:pPr>
              <w:pStyle w:val="TableParagraph"/>
              <w:spacing w:line="272" w:lineRule="exact"/>
              <w:ind w:right="93"/>
              <w:rPr>
                <w:sz w:val="24"/>
              </w:rPr>
            </w:pPr>
            <w:r w:rsidRPr="00D82793">
              <w:rPr>
                <w:sz w:val="24"/>
              </w:rPr>
              <w:t>(2</w:t>
            </w:r>
            <w:r w:rsidRPr="00D82793" w:rsidR="00D26624">
              <w:rPr>
                <w:sz w:val="24"/>
              </w:rPr>
              <w:t>1.</w:t>
            </w:r>
            <w:r w:rsidR="005450A4">
              <w:rPr>
                <w:sz w:val="24"/>
              </w:rPr>
              <w:t>6</w:t>
            </w:r>
            <w:r w:rsidRPr="00D82793">
              <w:rPr>
                <w:sz w:val="24"/>
              </w:rPr>
              <w:t>)</w:t>
            </w:r>
          </w:p>
          <w:p w:rsidRPr="00D82793" w:rsidR="00A039B9" w:rsidRDefault="00A039B9">
            <w:pPr>
              <w:pStyle w:val="TableParagraph"/>
              <w:spacing w:line="272" w:lineRule="exact"/>
              <w:ind w:right="93"/>
              <w:rPr>
                <w:sz w:val="24"/>
              </w:rPr>
            </w:pPr>
          </w:p>
        </w:tc>
        <w:tc>
          <w:tcPr>
            <w:tcW w:w="1635" w:type="dxa"/>
            <w:tcBorders>
              <w:top w:val="nil"/>
            </w:tcBorders>
          </w:tcPr>
          <w:p w:rsidRPr="00D82793" w:rsidR="0029181C" w:rsidRDefault="004B01C8">
            <w:pPr>
              <w:pStyle w:val="TableParagraph"/>
              <w:spacing w:line="272" w:lineRule="exact"/>
              <w:ind w:right="96"/>
              <w:rPr>
                <w:sz w:val="24"/>
              </w:rPr>
            </w:pPr>
            <w:r w:rsidRPr="00D82793">
              <w:rPr>
                <w:sz w:val="24"/>
              </w:rPr>
              <w:t>0.</w:t>
            </w:r>
            <w:r w:rsidRPr="00D82793" w:rsidR="002A6760">
              <w:rPr>
                <w:sz w:val="24"/>
              </w:rPr>
              <w:t>2</w:t>
            </w:r>
          </w:p>
          <w:p w:rsidRPr="00D82793" w:rsidR="00A039B9" w:rsidRDefault="00A039B9">
            <w:pPr>
              <w:pStyle w:val="TableParagraph"/>
              <w:spacing w:line="272" w:lineRule="exact"/>
              <w:ind w:right="96"/>
              <w:rPr>
                <w:sz w:val="24"/>
              </w:rPr>
            </w:pPr>
          </w:p>
        </w:tc>
        <w:tc>
          <w:tcPr>
            <w:tcW w:w="1367" w:type="dxa"/>
            <w:tcBorders>
              <w:top w:val="nil"/>
            </w:tcBorders>
          </w:tcPr>
          <w:p w:rsidRPr="00D82793" w:rsidR="0029181C" w:rsidRDefault="004B01C8">
            <w:pPr>
              <w:pStyle w:val="TableParagraph"/>
              <w:spacing w:line="272" w:lineRule="exact"/>
              <w:ind w:right="97"/>
              <w:rPr>
                <w:sz w:val="24"/>
              </w:rPr>
            </w:pPr>
            <w:r w:rsidRPr="00D82793">
              <w:rPr>
                <w:sz w:val="24"/>
              </w:rPr>
              <w:t>(21.</w:t>
            </w:r>
            <w:r w:rsidR="005450A4">
              <w:rPr>
                <w:sz w:val="24"/>
              </w:rPr>
              <w:t>8</w:t>
            </w:r>
            <w:r w:rsidRPr="00D82793">
              <w:rPr>
                <w:sz w:val="24"/>
              </w:rPr>
              <w:t>)</w:t>
            </w:r>
          </w:p>
          <w:p w:rsidRPr="00D82793" w:rsidR="00A039B9" w:rsidRDefault="00A039B9">
            <w:pPr>
              <w:pStyle w:val="TableParagraph"/>
              <w:spacing w:line="272" w:lineRule="exact"/>
              <w:ind w:right="97"/>
              <w:rPr>
                <w:sz w:val="24"/>
              </w:rPr>
            </w:pPr>
          </w:p>
        </w:tc>
        <w:tc>
          <w:tcPr>
            <w:tcW w:w="1150" w:type="dxa"/>
            <w:tcBorders>
              <w:top w:val="nil"/>
              <w:bottom w:val="nil"/>
            </w:tcBorders>
          </w:tcPr>
          <w:p w:rsidRPr="00D82793" w:rsidR="0029181C" w:rsidRDefault="004B01C8">
            <w:pPr>
              <w:pStyle w:val="TableParagraph"/>
              <w:spacing w:line="272" w:lineRule="exact"/>
              <w:ind w:left="84" w:right="84"/>
              <w:jc w:val="center"/>
              <w:rPr>
                <w:sz w:val="24"/>
              </w:rPr>
            </w:pPr>
            <w:r w:rsidRPr="00D82793">
              <w:rPr>
                <w:sz w:val="24"/>
              </w:rPr>
              <w:t>2.9</w:t>
            </w:r>
          </w:p>
          <w:p w:rsidRPr="00D82793" w:rsidR="00A039B9" w:rsidRDefault="00A039B9">
            <w:pPr>
              <w:pStyle w:val="TableParagraph"/>
              <w:spacing w:line="272" w:lineRule="exact"/>
              <w:ind w:left="84" w:right="84"/>
              <w:jc w:val="center"/>
              <w:rPr>
                <w:sz w:val="24"/>
              </w:rPr>
            </w:pPr>
          </w:p>
        </w:tc>
      </w:tr>
      <w:tr w:rsidR="0029181C">
        <w:trPr>
          <w:trHeight w:val="378"/>
        </w:trPr>
        <w:tc>
          <w:tcPr>
            <w:tcW w:w="3200" w:type="dxa"/>
            <w:tcBorders>
              <w:top w:val="nil"/>
            </w:tcBorders>
          </w:tcPr>
          <w:p w:rsidRPr="00D82793" w:rsidR="0029181C" w:rsidRDefault="004B01C8">
            <w:pPr>
              <w:pStyle w:val="TableParagraph"/>
              <w:spacing w:line="359" w:lineRule="exact"/>
              <w:ind w:left="107"/>
              <w:jc w:val="left"/>
              <w:rPr>
                <w:b/>
                <w:sz w:val="32"/>
              </w:rPr>
            </w:pPr>
            <w:r w:rsidRPr="00D82793">
              <w:rPr>
                <w:b/>
                <w:sz w:val="32"/>
              </w:rPr>
              <w:t>Net</w:t>
            </w:r>
            <w:r w:rsidRPr="00D82793">
              <w:rPr>
                <w:b/>
                <w:spacing w:val="-4"/>
                <w:sz w:val="32"/>
              </w:rPr>
              <w:t xml:space="preserve"> </w:t>
            </w:r>
            <w:r w:rsidRPr="00D82793">
              <w:rPr>
                <w:b/>
                <w:sz w:val="32"/>
              </w:rPr>
              <w:t>Expenditure</w:t>
            </w:r>
          </w:p>
        </w:tc>
        <w:tc>
          <w:tcPr>
            <w:tcW w:w="1345" w:type="dxa"/>
          </w:tcPr>
          <w:p w:rsidRPr="00D82793" w:rsidR="0029181C" w:rsidRDefault="004B01C8">
            <w:pPr>
              <w:pStyle w:val="TableParagraph"/>
              <w:spacing w:line="359" w:lineRule="exact"/>
              <w:ind w:right="99"/>
              <w:rPr>
                <w:b/>
                <w:sz w:val="32"/>
              </w:rPr>
            </w:pPr>
            <w:r w:rsidRPr="00D82793">
              <w:rPr>
                <w:b/>
                <w:sz w:val="32"/>
              </w:rPr>
              <w:t>2</w:t>
            </w:r>
            <w:r w:rsidRPr="00D82793" w:rsidR="002878ED">
              <w:rPr>
                <w:b/>
                <w:sz w:val="32"/>
              </w:rPr>
              <w:t>5</w:t>
            </w:r>
            <w:r w:rsidRPr="00D82793" w:rsidR="00A039B9">
              <w:rPr>
                <w:b/>
                <w:sz w:val="32"/>
              </w:rPr>
              <w:t>1.1</w:t>
            </w:r>
          </w:p>
        </w:tc>
        <w:tc>
          <w:tcPr>
            <w:tcW w:w="1635" w:type="dxa"/>
          </w:tcPr>
          <w:p w:rsidRPr="00D82793" w:rsidR="0029181C" w:rsidRDefault="002A6760">
            <w:pPr>
              <w:pStyle w:val="TableParagraph"/>
              <w:spacing w:line="359" w:lineRule="exact"/>
              <w:ind w:right="97"/>
              <w:rPr>
                <w:b/>
                <w:sz w:val="32"/>
              </w:rPr>
            </w:pPr>
            <w:r w:rsidRPr="00D82793">
              <w:rPr>
                <w:b/>
                <w:sz w:val="32"/>
              </w:rPr>
              <w:t>3.4</w:t>
            </w:r>
          </w:p>
        </w:tc>
        <w:tc>
          <w:tcPr>
            <w:tcW w:w="1367" w:type="dxa"/>
          </w:tcPr>
          <w:p w:rsidRPr="00D82793" w:rsidR="0029181C" w:rsidRDefault="004B01C8">
            <w:pPr>
              <w:pStyle w:val="TableParagraph"/>
              <w:spacing w:line="359" w:lineRule="exact"/>
              <w:ind w:right="103"/>
              <w:rPr>
                <w:b/>
                <w:sz w:val="32"/>
              </w:rPr>
            </w:pPr>
            <w:r w:rsidRPr="00D82793">
              <w:rPr>
                <w:b/>
                <w:sz w:val="32"/>
              </w:rPr>
              <w:t>2</w:t>
            </w:r>
            <w:r w:rsidRPr="00D82793" w:rsidR="00D26624">
              <w:rPr>
                <w:b/>
                <w:sz w:val="32"/>
              </w:rPr>
              <w:t>4</w:t>
            </w:r>
            <w:r w:rsidRPr="00D82793" w:rsidR="002878ED">
              <w:rPr>
                <w:b/>
                <w:sz w:val="32"/>
              </w:rPr>
              <w:t>7.</w:t>
            </w:r>
            <w:r w:rsidRPr="00D82793" w:rsidR="00A039B9">
              <w:rPr>
                <w:b/>
                <w:sz w:val="32"/>
              </w:rPr>
              <w:t>7</w:t>
            </w:r>
          </w:p>
        </w:tc>
        <w:tc>
          <w:tcPr>
            <w:tcW w:w="1150" w:type="dxa"/>
            <w:tcBorders>
              <w:top w:val="nil"/>
            </w:tcBorders>
          </w:tcPr>
          <w:p w:rsidRPr="00D82793" w:rsidR="0029181C" w:rsidRDefault="004B01C8">
            <w:pPr>
              <w:pStyle w:val="TableParagraph"/>
              <w:spacing w:line="271" w:lineRule="exact"/>
              <w:ind w:left="84" w:right="84"/>
              <w:jc w:val="center"/>
              <w:rPr>
                <w:b/>
                <w:sz w:val="24"/>
              </w:rPr>
            </w:pPr>
            <w:r w:rsidRPr="00D82793">
              <w:rPr>
                <w:b/>
                <w:sz w:val="24"/>
              </w:rPr>
              <w:t>Annex</w:t>
            </w:r>
            <w:r w:rsidRPr="00D82793">
              <w:rPr>
                <w:b/>
                <w:spacing w:val="-2"/>
                <w:sz w:val="24"/>
              </w:rPr>
              <w:t xml:space="preserve"> </w:t>
            </w:r>
            <w:r w:rsidRPr="00D82793">
              <w:rPr>
                <w:b/>
                <w:sz w:val="24"/>
              </w:rPr>
              <w:t>1</w:t>
            </w:r>
          </w:p>
        </w:tc>
      </w:tr>
    </w:tbl>
    <w:p w:rsidR="0029181C" w:rsidRDefault="0029181C">
      <w:pPr>
        <w:pStyle w:val="BodyText"/>
        <w:rPr>
          <w:sz w:val="20"/>
        </w:rPr>
      </w:pPr>
    </w:p>
    <w:p w:rsidR="0029181C" w:rsidRDefault="0029181C">
      <w:pPr>
        <w:pStyle w:val="BodyText"/>
        <w:rPr>
          <w:sz w:val="22"/>
        </w:rPr>
      </w:pPr>
    </w:p>
    <w:p w:rsidR="0009132B" w:rsidRDefault="0009132B">
      <w:pPr>
        <w:pStyle w:val="BodyText"/>
        <w:rPr>
          <w:sz w:val="22"/>
        </w:rPr>
      </w:pPr>
    </w:p>
    <w:p w:rsidR="0009132B" w:rsidRDefault="0009132B">
      <w:pPr>
        <w:pStyle w:val="BodyText"/>
        <w:rPr>
          <w:sz w:val="22"/>
        </w:rPr>
      </w:pPr>
    </w:p>
    <w:p w:rsidRPr="00D82793" w:rsidR="0029181C" w:rsidRDefault="004B01C8">
      <w:pPr>
        <w:pStyle w:val="Heading2"/>
        <w:numPr>
          <w:ilvl w:val="1"/>
          <w:numId w:val="1"/>
        </w:numPr>
        <w:tabs>
          <w:tab w:val="left" w:pos="1708"/>
          <w:tab w:val="left" w:pos="1709"/>
        </w:tabs>
        <w:ind w:hanging="709"/>
      </w:pPr>
      <w:r w:rsidRPr="00D82793">
        <w:t>Employee</w:t>
      </w:r>
      <w:r w:rsidRPr="00D82793">
        <w:rPr>
          <w:spacing w:val="-3"/>
        </w:rPr>
        <w:t xml:space="preserve"> </w:t>
      </w:r>
      <w:r w:rsidRPr="00D82793">
        <w:t>related</w:t>
      </w:r>
      <w:r w:rsidRPr="00D82793">
        <w:rPr>
          <w:spacing w:val="-2"/>
        </w:rPr>
        <w:t xml:space="preserve"> </w:t>
      </w:r>
      <w:r w:rsidRPr="00D82793">
        <w:t>expenditure</w:t>
      </w:r>
    </w:p>
    <w:p w:rsidRPr="00D82793" w:rsidR="0029181C" w:rsidRDefault="0029181C">
      <w:pPr>
        <w:pStyle w:val="BodyText"/>
        <w:rPr>
          <w:b/>
        </w:rPr>
      </w:pPr>
    </w:p>
    <w:p w:rsidRPr="00D82793" w:rsidR="0029181C" w:rsidRDefault="004B01C8">
      <w:pPr>
        <w:pStyle w:val="BodyText"/>
        <w:ind w:left="1708"/>
      </w:pPr>
      <w:r w:rsidRPr="00D82793">
        <w:t>The</w:t>
      </w:r>
      <w:r w:rsidRPr="00D82793">
        <w:rPr>
          <w:spacing w:val="-2"/>
        </w:rPr>
        <w:t xml:space="preserve"> </w:t>
      </w:r>
      <w:r w:rsidRPr="00D82793" w:rsidR="00CE2E1E">
        <w:t>2021-22</w:t>
      </w:r>
      <w:r w:rsidRPr="00D82793">
        <w:t xml:space="preserve"> budget</w:t>
      </w:r>
      <w:r w:rsidRPr="00D82793">
        <w:rPr>
          <w:spacing w:val="-3"/>
        </w:rPr>
        <w:t xml:space="preserve"> </w:t>
      </w:r>
      <w:r w:rsidRPr="00D82793">
        <w:t>provided</w:t>
      </w:r>
      <w:r w:rsidRPr="00D82793">
        <w:rPr>
          <w:spacing w:val="-2"/>
        </w:rPr>
        <w:t xml:space="preserve"> </w:t>
      </w:r>
      <w:r w:rsidRPr="00D82793">
        <w:t>for</w:t>
      </w:r>
      <w:r w:rsidRPr="00D82793">
        <w:rPr>
          <w:spacing w:val="-1"/>
        </w:rPr>
        <w:t xml:space="preserve"> </w:t>
      </w:r>
      <w:r w:rsidRPr="00D82793">
        <w:t>continued</w:t>
      </w:r>
      <w:r w:rsidRPr="00D82793">
        <w:rPr>
          <w:spacing w:val="-3"/>
        </w:rPr>
        <w:t xml:space="preserve"> </w:t>
      </w:r>
      <w:r w:rsidRPr="00D82793">
        <w:t>officer</w:t>
      </w:r>
      <w:r w:rsidRPr="00D82793">
        <w:rPr>
          <w:spacing w:val="-4"/>
        </w:rPr>
        <w:t xml:space="preserve"> </w:t>
      </w:r>
      <w:r w:rsidRPr="00D82793">
        <w:t>and</w:t>
      </w:r>
      <w:r w:rsidRPr="00D82793">
        <w:rPr>
          <w:spacing w:val="-3"/>
        </w:rPr>
        <w:t xml:space="preserve"> </w:t>
      </w:r>
      <w:r w:rsidRPr="00D82793">
        <w:t>staff</w:t>
      </w:r>
      <w:r w:rsidRPr="00D82793">
        <w:rPr>
          <w:spacing w:val="-1"/>
        </w:rPr>
        <w:t xml:space="preserve"> </w:t>
      </w:r>
      <w:r w:rsidRPr="00D82793">
        <w:t>recruitment.</w:t>
      </w:r>
    </w:p>
    <w:p w:rsidRPr="00D82793" w:rsidR="0029181C" w:rsidRDefault="0029181C">
      <w:pPr>
        <w:pStyle w:val="BodyText"/>
        <w:spacing w:before="5"/>
        <w:rPr>
          <w:sz w:val="14"/>
        </w:rPr>
      </w:pPr>
    </w:p>
    <w:p w:rsidRPr="00D82793" w:rsidR="0029181C" w:rsidRDefault="004B01C8">
      <w:pPr>
        <w:pStyle w:val="BodyText"/>
        <w:spacing w:before="93"/>
        <w:ind w:left="1708" w:right="634"/>
        <w:jc w:val="both"/>
      </w:pPr>
      <w:r w:rsidRPr="00D82793">
        <w:t xml:space="preserve">In line with the </w:t>
      </w:r>
      <w:r w:rsidRPr="00D82793" w:rsidR="00346864">
        <w:t xml:space="preserve">original </w:t>
      </w:r>
      <w:r w:rsidRPr="00D82793" w:rsidR="00C16BE6">
        <w:t>three-year</w:t>
      </w:r>
      <w:r w:rsidRPr="00D82793" w:rsidR="00346864">
        <w:t xml:space="preserve"> </w:t>
      </w:r>
      <w:r w:rsidRPr="00D82793">
        <w:t>government uplift programme Nottinghamshire will have also</w:t>
      </w:r>
      <w:r w:rsidRPr="00D82793">
        <w:rPr>
          <w:spacing w:val="1"/>
        </w:rPr>
        <w:t xml:space="preserve"> </w:t>
      </w:r>
      <w:r w:rsidRPr="00D82793">
        <w:t xml:space="preserve">recruited an additional </w:t>
      </w:r>
      <w:r w:rsidRPr="00D82793" w:rsidR="008230DB">
        <w:t>3</w:t>
      </w:r>
      <w:r w:rsidRPr="00D82793">
        <w:t>57 officers by March 202</w:t>
      </w:r>
      <w:r w:rsidRPr="00D82793" w:rsidR="00D2116F">
        <w:t>2</w:t>
      </w:r>
      <w:r w:rsidRPr="00D82793">
        <w:t xml:space="preserve"> for deployment in 2022-23.</w:t>
      </w:r>
      <w:r w:rsidRPr="00D82793" w:rsidR="00346864">
        <w:t xml:space="preserve"> Since 2018 this will be almost 500 additional officers which is a growth of 26%.</w:t>
      </w:r>
    </w:p>
    <w:p w:rsidRPr="00D82793" w:rsidR="0029181C" w:rsidRDefault="0029181C">
      <w:pPr>
        <w:pStyle w:val="BodyText"/>
      </w:pPr>
    </w:p>
    <w:p w:rsidRPr="00D82793" w:rsidR="0029181C" w:rsidRDefault="004B01C8">
      <w:pPr>
        <w:pStyle w:val="BodyText"/>
        <w:ind w:left="1708" w:right="636"/>
        <w:jc w:val="both"/>
      </w:pPr>
      <w:r w:rsidRPr="00D82793">
        <w:t>Employee</w:t>
      </w:r>
      <w:r w:rsidRPr="00D82793">
        <w:rPr>
          <w:spacing w:val="1"/>
        </w:rPr>
        <w:t xml:space="preserve"> </w:t>
      </w:r>
      <w:r w:rsidRPr="00D82793">
        <w:t>expenditure</w:t>
      </w:r>
      <w:r w:rsidRPr="00D82793">
        <w:rPr>
          <w:spacing w:val="66"/>
        </w:rPr>
        <w:t xml:space="preserve"> </w:t>
      </w:r>
      <w:r w:rsidRPr="00D82793">
        <w:t>accounts for approximately</w:t>
      </w:r>
      <w:r w:rsidRPr="00D82793">
        <w:rPr>
          <w:spacing w:val="1"/>
        </w:rPr>
        <w:t xml:space="preserve"> </w:t>
      </w:r>
      <w:r w:rsidRPr="00D82793">
        <w:t>80%</w:t>
      </w:r>
      <w:r w:rsidRPr="00D82793">
        <w:rPr>
          <w:spacing w:val="-1"/>
        </w:rPr>
        <w:t xml:space="preserve"> </w:t>
      </w:r>
      <w:r w:rsidRPr="00D82793">
        <w:t>of the total</w:t>
      </w:r>
      <w:r w:rsidRPr="00D82793">
        <w:rPr>
          <w:spacing w:val="-3"/>
        </w:rPr>
        <w:t xml:space="preserve"> </w:t>
      </w:r>
      <w:r w:rsidRPr="00D82793">
        <w:t>expenditure budget.</w:t>
      </w:r>
      <w:r w:rsidRPr="00D82793" w:rsidR="00CE2E1E">
        <w:t xml:space="preserve"> The estimated pay award for officers and staff in 2022-23 is </w:t>
      </w:r>
      <w:r w:rsidRPr="00D82793" w:rsidR="009E7AD6">
        <w:t>2.0</w:t>
      </w:r>
      <w:r w:rsidRPr="00D82793" w:rsidR="00CE2E1E">
        <w:t>%.</w:t>
      </w:r>
    </w:p>
    <w:p w:rsidRPr="00D82793" w:rsidR="0029181C" w:rsidRDefault="0029181C">
      <w:pPr>
        <w:pStyle w:val="BodyText"/>
      </w:pPr>
    </w:p>
    <w:p w:rsidRPr="00D82793" w:rsidR="00346864" w:rsidRDefault="00346864">
      <w:pPr>
        <w:pStyle w:val="BodyText"/>
        <w:rPr>
          <w:sz w:val="26"/>
        </w:rPr>
      </w:pPr>
    </w:p>
    <w:p w:rsidRPr="00D82793" w:rsidR="0029181C" w:rsidRDefault="0029181C">
      <w:pPr>
        <w:pStyle w:val="BodyText"/>
        <w:spacing w:before="1"/>
        <w:rPr>
          <w:sz w:val="22"/>
        </w:rPr>
      </w:pPr>
    </w:p>
    <w:p w:rsidRPr="00D82793" w:rsidR="0029181C" w:rsidRDefault="004B01C8">
      <w:pPr>
        <w:pStyle w:val="Heading2"/>
        <w:numPr>
          <w:ilvl w:val="1"/>
          <w:numId w:val="1"/>
        </w:numPr>
        <w:tabs>
          <w:tab w:val="left" w:pos="1720"/>
          <w:tab w:val="left" w:pos="1721"/>
        </w:tabs>
        <w:ind w:left="1720" w:hanging="721"/>
      </w:pPr>
      <w:r w:rsidRPr="00D82793">
        <w:t>Premises</w:t>
      </w:r>
      <w:r w:rsidRPr="00D82793">
        <w:rPr>
          <w:spacing w:val="-3"/>
        </w:rPr>
        <w:t xml:space="preserve"> </w:t>
      </w:r>
      <w:r w:rsidRPr="00D82793">
        <w:t>related</w:t>
      </w:r>
      <w:r w:rsidRPr="00D82793">
        <w:rPr>
          <w:spacing w:val="-2"/>
        </w:rPr>
        <w:t xml:space="preserve"> </w:t>
      </w:r>
      <w:r w:rsidRPr="00D82793">
        <w:t>expenditure</w:t>
      </w:r>
    </w:p>
    <w:p w:rsidRPr="00D82793" w:rsidR="0029181C" w:rsidRDefault="0029181C">
      <w:pPr>
        <w:pStyle w:val="BodyText"/>
        <w:rPr>
          <w:b/>
        </w:rPr>
      </w:pPr>
    </w:p>
    <w:p w:rsidRPr="00D82793" w:rsidR="0029181C" w:rsidRDefault="004B01C8">
      <w:pPr>
        <w:pStyle w:val="BodyText"/>
        <w:ind w:left="1708" w:right="634"/>
        <w:jc w:val="both"/>
      </w:pPr>
      <w:r w:rsidRPr="00D82793">
        <w:t xml:space="preserve">During the period of </w:t>
      </w:r>
      <w:proofErr w:type="gramStart"/>
      <w:r w:rsidRPr="00D82793">
        <w:t>austerity</w:t>
      </w:r>
      <w:proofErr w:type="gramEnd"/>
      <w:r w:rsidRPr="00D82793">
        <w:t xml:space="preserve"> the Commissioner’s estate has been reduced in</w:t>
      </w:r>
      <w:r w:rsidRPr="00D82793">
        <w:rPr>
          <w:spacing w:val="1"/>
        </w:rPr>
        <w:t xml:space="preserve"> </w:t>
      </w:r>
      <w:r w:rsidRPr="00D82793">
        <w:t>order to achieve efficiencies, but also to ensure resources are allocated based</w:t>
      </w:r>
      <w:r w:rsidRPr="00D82793">
        <w:rPr>
          <w:spacing w:val="-64"/>
        </w:rPr>
        <w:t xml:space="preserve"> </w:t>
      </w:r>
      <w:r w:rsidRPr="00D82793">
        <w:t>upon need and to facilitate planned changes in working arrangements.</w:t>
      </w:r>
      <w:r w:rsidRPr="00D82793">
        <w:rPr>
          <w:spacing w:val="1"/>
        </w:rPr>
        <w:t xml:space="preserve"> </w:t>
      </w:r>
      <w:r w:rsidRPr="00D82793">
        <w:t>Such</w:t>
      </w:r>
      <w:r w:rsidRPr="00D82793">
        <w:rPr>
          <w:spacing w:val="1"/>
        </w:rPr>
        <w:t xml:space="preserve"> </w:t>
      </w:r>
      <w:r w:rsidRPr="00D82793">
        <w:t>changes will include remote working through better technologies ensuring</w:t>
      </w:r>
      <w:r w:rsidRPr="00D82793">
        <w:rPr>
          <w:spacing w:val="1"/>
        </w:rPr>
        <w:t xml:space="preserve"> </w:t>
      </w:r>
      <w:r w:rsidRPr="00D82793">
        <w:t>officers are in the communities and hot-desking to ensure</w:t>
      </w:r>
      <w:r w:rsidRPr="00D82793">
        <w:rPr>
          <w:spacing w:val="1"/>
        </w:rPr>
        <w:t xml:space="preserve"> </w:t>
      </w:r>
      <w:r w:rsidRPr="00D82793">
        <w:t>optimal use of office space available.</w:t>
      </w:r>
      <w:r w:rsidRPr="00D82793">
        <w:rPr>
          <w:spacing w:val="1"/>
        </w:rPr>
        <w:t xml:space="preserve"> </w:t>
      </w:r>
      <w:r w:rsidRPr="00D82793">
        <w:t>In addition</w:t>
      </w:r>
      <w:r w:rsidRPr="00D82793" w:rsidR="00C16BE6">
        <w:t>,</w:t>
      </w:r>
      <w:r w:rsidRPr="00D82793">
        <w:t xml:space="preserve"> core maintenance budgets</w:t>
      </w:r>
      <w:r w:rsidRPr="00D82793">
        <w:rPr>
          <w:spacing w:val="1"/>
        </w:rPr>
        <w:t xml:space="preserve"> </w:t>
      </w:r>
      <w:r w:rsidRPr="00D82793">
        <w:t>have increased for the remaining stock reflecting the age of the buildings but</w:t>
      </w:r>
      <w:r w:rsidRPr="00D82793">
        <w:rPr>
          <w:spacing w:val="1"/>
        </w:rPr>
        <w:t xml:space="preserve"> </w:t>
      </w:r>
      <w:r w:rsidRPr="00D82793">
        <w:t>also ensuring that maintenance standards are reflective of the needs of the</w:t>
      </w:r>
      <w:r w:rsidRPr="00D82793">
        <w:rPr>
          <w:spacing w:val="1"/>
        </w:rPr>
        <w:t xml:space="preserve"> </w:t>
      </w:r>
      <w:r w:rsidRPr="00D82793">
        <w:t>workforce.</w:t>
      </w:r>
    </w:p>
    <w:p w:rsidRPr="00D82793" w:rsidR="0029181C" w:rsidRDefault="0029181C">
      <w:pPr>
        <w:pStyle w:val="BodyText"/>
      </w:pPr>
    </w:p>
    <w:p w:rsidRPr="00D82793" w:rsidR="0029181C" w:rsidRDefault="004B01C8">
      <w:pPr>
        <w:pStyle w:val="BodyText"/>
        <w:ind w:left="1708" w:right="635"/>
        <w:jc w:val="both"/>
      </w:pPr>
      <w:r w:rsidRPr="00D82793">
        <w:t xml:space="preserve">Capital investment in new buildings </w:t>
      </w:r>
      <w:r w:rsidRPr="00D82793" w:rsidR="00346864">
        <w:t>has been</w:t>
      </w:r>
      <w:r w:rsidRPr="00D82793">
        <w:t xml:space="preserve"> included in the capital programme, the</w:t>
      </w:r>
      <w:r w:rsidRPr="00D82793">
        <w:rPr>
          <w:spacing w:val="1"/>
        </w:rPr>
        <w:t xml:space="preserve"> </w:t>
      </w:r>
      <w:r w:rsidRPr="00D82793">
        <w:t xml:space="preserve">main investment being a replacement custody suite, as the </w:t>
      </w:r>
      <w:r w:rsidRPr="00D82793" w:rsidR="00346864">
        <w:t>previous</w:t>
      </w:r>
      <w:r w:rsidRPr="00D82793">
        <w:t xml:space="preserve"> operation</w:t>
      </w:r>
      <w:r w:rsidRPr="00D82793">
        <w:rPr>
          <w:spacing w:val="1"/>
        </w:rPr>
        <w:t xml:space="preserve"> </w:t>
      </w:r>
      <w:r w:rsidRPr="00D82793">
        <w:t>bec</w:t>
      </w:r>
      <w:r w:rsidRPr="00D82793" w:rsidR="00346864">
        <w:t>ame</w:t>
      </w:r>
      <w:r w:rsidRPr="00D82793">
        <w:t xml:space="preserve"> increasingly less fit for purpose.</w:t>
      </w:r>
      <w:r w:rsidRPr="00D82793">
        <w:rPr>
          <w:spacing w:val="66"/>
        </w:rPr>
        <w:t xml:space="preserve"> </w:t>
      </w:r>
      <w:r w:rsidRPr="00D82793">
        <w:t>This complete</w:t>
      </w:r>
      <w:r w:rsidRPr="00D82793" w:rsidR="00EB0FC9">
        <w:t>d</w:t>
      </w:r>
      <w:r w:rsidRPr="00D82793">
        <w:t xml:space="preserve"> in 202</w:t>
      </w:r>
      <w:r w:rsidRPr="00D82793" w:rsidR="00EB0FC9">
        <w:t>1</w:t>
      </w:r>
      <w:r w:rsidRPr="00D82793">
        <w:t>-</w:t>
      </w:r>
      <w:r w:rsidRPr="00D82793" w:rsidR="00EB0FC9">
        <w:t>22</w:t>
      </w:r>
      <w:r w:rsidRPr="00D82793">
        <w:t xml:space="preserve"> and</w:t>
      </w:r>
      <w:r w:rsidRPr="00D82793">
        <w:rPr>
          <w:spacing w:val="1"/>
        </w:rPr>
        <w:t xml:space="preserve"> </w:t>
      </w:r>
      <w:r w:rsidRPr="00D82793" w:rsidR="00EB0FC9">
        <w:rPr>
          <w:spacing w:val="1"/>
        </w:rPr>
        <w:t xml:space="preserve">is </w:t>
      </w:r>
      <w:r w:rsidRPr="00D82793">
        <w:t>a welcome addition to the estate in providing an effective and efficient</w:t>
      </w:r>
      <w:r w:rsidRPr="00D82793">
        <w:rPr>
          <w:spacing w:val="1"/>
        </w:rPr>
        <w:t xml:space="preserve"> </w:t>
      </w:r>
      <w:r w:rsidRPr="00D82793">
        <w:t>environment</w:t>
      </w:r>
      <w:r w:rsidRPr="00D82793">
        <w:rPr>
          <w:spacing w:val="-3"/>
        </w:rPr>
        <w:t xml:space="preserve"> </w:t>
      </w:r>
      <w:r w:rsidRPr="00D82793">
        <w:t>for</w:t>
      </w:r>
      <w:r w:rsidRPr="00D82793">
        <w:rPr>
          <w:spacing w:val="-3"/>
        </w:rPr>
        <w:t xml:space="preserve"> </w:t>
      </w:r>
      <w:r w:rsidRPr="00D82793">
        <w:t>officers and</w:t>
      </w:r>
      <w:r w:rsidRPr="00D82793">
        <w:rPr>
          <w:spacing w:val="-2"/>
        </w:rPr>
        <w:t xml:space="preserve"> </w:t>
      </w:r>
      <w:r w:rsidRPr="00D82793">
        <w:t>staff to</w:t>
      </w:r>
      <w:r w:rsidRPr="00D82793">
        <w:rPr>
          <w:spacing w:val="3"/>
        </w:rPr>
        <w:t xml:space="preserve"> </w:t>
      </w:r>
      <w:r w:rsidRPr="00D82793">
        <w:t>operate</w:t>
      </w:r>
      <w:r w:rsidRPr="00D82793">
        <w:rPr>
          <w:spacing w:val="-2"/>
        </w:rPr>
        <w:t xml:space="preserve"> </w:t>
      </w:r>
      <w:r w:rsidRPr="00D82793">
        <w:t>in.</w:t>
      </w:r>
    </w:p>
    <w:p w:rsidRPr="00D82793" w:rsidR="0029181C" w:rsidRDefault="0029181C">
      <w:pPr>
        <w:pStyle w:val="BodyText"/>
      </w:pPr>
    </w:p>
    <w:p w:rsidRPr="00D82793" w:rsidR="0029181C" w:rsidRDefault="004B01C8">
      <w:pPr>
        <w:pStyle w:val="BodyText"/>
        <w:spacing w:before="1"/>
        <w:ind w:left="1708" w:right="634"/>
        <w:jc w:val="both"/>
      </w:pPr>
      <w:r w:rsidRPr="00D82793">
        <w:t>A</w:t>
      </w:r>
      <w:r w:rsidRPr="00D82793">
        <w:rPr>
          <w:spacing w:val="1"/>
        </w:rPr>
        <w:t xml:space="preserve"> </w:t>
      </w:r>
      <w:r w:rsidRPr="00D82793">
        <w:t>new</w:t>
      </w:r>
      <w:r w:rsidRPr="00D82793">
        <w:rPr>
          <w:spacing w:val="1"/>
        </w:rPr>
        <w:t xml:space="preserve"> </w:t>
      </w:r>
      <w:r w:rsidRPr="00D82793">
        <w:t>building</w:t>
      </w:r>
      <w:r w:rsidRPr="00D82793">
        <w:rPr>
          <w:spacing w:val="1"/>
        </w:rPr>
        <w:t xml:space="preserve"> </w:t>
      </w:r>
      <w:r w:rsidRPr="00D82793">
        <w:t>project</w:t>
      </w:r>
      <w:r w:rsidRPr="00D82793">
        <w:rPr>
          <w:spacing w:val="1"/>
        </w:rPr>
        <w:t xml:space="preserve"> </w:t>
      </w:r>
      <w:r w:rsidRPr="00D82793">
        <w:t>commenced</w:t>
      </w:r>
      <w:r w:rsidRPr="00D82793">
        <w:rPr>
          <w:spacing w:val="1"/>
        </w:rPr>
        <w:t xml:space="preserve"> </w:t>
      </w:r>
      <w:r w:rsidRPr="00D82793">
        <w:t>in</w:t>
      </w:r>
      <w:r w:rsidRPr="00D82793">
        <w:rPr>
          <w:spacing w:val="1"/>
        </w:rPr>
        <w:t xml:space="preserve"> </w:t>
      </w:r>
      <w:r w:rsidRPr="00D82793">
        <w:t>2020-21</w:t>
      </w:r>
      <w:r w:rsidRPr="00D82793">
        <w:rPr>
          <w:spacing w:val="1"/>
        </w:rPr>
        <w:t xml:space="preserve"> </w:t>
      </w:r>
      <w:r w:rsidRPr="00D82793">
        <w:t>for</w:t>
      </w:r>
      <w:r w:rsidRPr="00D82793">
        <w:rPr>
          <w:spacing w:val="1"/>
        </w:rPr>
        <w:t xml:space="preserve"> </w:t>
      </w:r>
      <w:r w:rsidRPr="00D82793">
        <w:t>a</w:t>
      </w:r>
      <w:r w:rsidRPr="00D82793">
        <w:rPr>
          <w:spacing w:val="1"/>
        </w:rPr>
        <w:t xml:space="preserve"> </w:t>
      </w:r>
      <w:r w:rsidRPr="00D82793">
        <w:t>joint</w:t>
      </w:r>
      <w:r w:rsidRPr="00D82793">
        <w:rPr>
          <w:spacing w:val="66"/>
        </w:rPr>
        <w:t xml:space="preserve"> </w:t>
      </w:r>
      <w:r w:rsidRPr="00D82793">
        <w:t>headquarters</w:t>
      </w:r>
      <w:r w:rsidRPr="00D82793">
        <w:rPr>
          <w:spacing w:val="1"/>
        </w:rPr>
        <w:t xml:space="preserve"> </w:t>
      </w:r>
      <w:r w:rsidRPr="00D82793">
        <w:t>building with Fire on the current Police Headquarters site. This become</w:t>
      </w:r>
      <w:r w:rsidRPr="00D82793" w:rsidR="00EB0FC9">
        <w:t>s o</w:t>
      </w:r>
      <w:r w:rsidRPr="00D82793">
        <w:t xml:space="preserve">perational </w:t>
      </w:r>
      <w:r w:rsidRPr="00D82793" w:rsidR="00EB0FC9">
        <w:t>in January 2022.</w:t>
      </w:r>
      <w:r w:rsidRPr="00D82793">
        <w:t xml:space="preserve"> Future operational efficiencies should</w:t>
      </w:r>
      <w:r w:rsidRPr="00D82793">
        <w:rPr>
          <w:spacing w:val="-64"/>
        </w:rPr>
        <w:t xml:space="preserve"> </w:t>
      </w:r>
      <w:r w:rsidRPr="00D82793">
        <w:t xml:space="preserve">be delivered as the </w:t>
      </w:r>
      <w:r w:rsidRPr="00D82793" w:rsidR="00EB0FC9">
        <w:t>purpose-built</w:t>
      </w:r>
      <w:r w:rsidRPr="00D82793">
        <w:t xml:space="preserve"> buildings will have latest maintenance/fuel</w:t>
      </w:r>
      <w:r w:rsidRPr="00D82793">
        <w:rPr>
          <w:spacing w:val="1"/>
        </w:rPr>
        <w:t xml:space="preserve"> </w:t>
      </w:r>
      <w:r w:rsidRPr="00D82793">
        <w:t>efficiencies</w:t>
      </w:r>
      <w:r w:rsidRPr="00D82793">
        <w:rPr>
          <w:spacing w:val="1"/>
        </w:rPr>
        <w:t xml:space="preserve"> </w:t>
      </w:r>
      <w:r w:rsidRPr="00D82793">
        <w:t>built</w:t>
      </w:r>
      <w:r w:rsidRPr="00D82793">
        <w:rPr>
          <w:spacing w:val="1"/>
        </w:rPr>
        <w:t xml:space="preserve"> </w:t>
      </w:r>
      <w:r w:rsidRPr="00D82793">
        <w:t>in</w:t>
      </w:r>
      <w:r w:rsidRPr="00D82793">
        <w:rPr>
          <w:spacing w:val="1"/>
        </w:rPr>
        <w:t xml:space="preserve"> </w:t>
      </w:r>
      <w:r w:rsidRPr="00D82793">
        <w:t>and</w:t>
      </w:r>
      <w:r w:rsidRPr="00D82793">
        <w:rPr>
          <w:spacing w:val="1"/>
        </w:rPr>
        <w:t xml:space="preserve"> </w:t>
      </w:r>
      <w:r w:rsidRPr="00D82793">
        <w:t>should</w:t>
      </w:r>
      <w:r w:rsidRPr="00D82793">
        <w:rPr>
          <w:spacing w:val="1"/>
        </w:rPr>
        <w:t xml:space="preserve"> </w:t>
      </w:r>
      <w:r w:rsidRPr="00D82793">
        <w:t>be</w:t>
      </w:r>
      <w:r w:rsidRPr="00D82793">
        <w:rPr>
          <w:spacing w:val="1"/>
        </w:rPr>
        <w:t xml:space="preserve"> </w:t>
      </w:r>
      <w:r w:rsidRPr="00D82793">
        <w:t>designed</w:t>
      </w:r>
      <w:r w:rsidRPr="00D82793">
        <w:rPr>
          <w:spacing w:val="1"/>
        </w:rPr>
        <w:t xml:space="preserve"> </w:t>
      </w:r>
      <w:r w:rsidRPr="00D82793">
        <w:t>to</w:t>
      </w:r>
      <w:r w:rsidRPr="00D82793">
        <w:rPr>
          <w:spacing w:val="1"/>
        </w:rPr>
        <w:t xml:space="preserve"> </w:t>
      </w:r>
      <w:r w:rsidRPr="00D82793">
        <w:t>deliver</w:t>
      </w:r>
      <w:r w:rsidRPr="00D82793">
        <w:rPr>
          <w:spacing w:val="1"/>
        </w:rPr>
        <w:t xml:space="preserve"> </w:t>
      </w:r>
      <w:r w:rsidRPr="00D82793">
        <w:t>other</w:t>
      </w:r>
      <w:r w:rsidRPr="00D82793">
        <w:rPr>
          <w:spacing w:val="1"/>
        </w:rPr>
        <w:t xml:space="preserve"> </w:t>
      </w:r>
      <w:r w:rsidRPr="00D82793">
        <w:t>operational</w:t>
      </w:r>
      <w:r w:rsidRPr="00D82793">
        <w:rPr>
          <w:spacing w:val="1"/>
        </w:rPr>
        <w:t xml:space="preserve"> </w:t>
      </w:r>
      <w:r w:rsidRPr="00D82793">
        <w:t>efficiencies. These will contribute to future efficiency requirements identified in</w:t>
      </w:r>
      <w:r w:rsidRPr="00D82793" w:rsidR="00EB0FC9">
        <w:t xml:space="preserve"> </w:t>
      </w:r>
      <w:r w:rsidRPr="00D82793">
        <w:t xml:space="preserve">the </w:t>
      </w:r>
      <w:r w:rsidRPr="00D82793" w:rsidR="00EB0FC9">
        <w:t>Medium</w:t>
      </w:r>
      <w:r w:rsidRPr="00D82793" w:rsidR="00EB0FC9">
        <w:rPr>
          <w:spacing w:val="-3"/>
        </w:rPr>
        <w:t>-Term</w:t>
      </w:r>
      <w:r w:rsidRPr="00D82793">
        <w:rPr>
          <w:spacing w:val="-2"/>
        </w:rPr>
        <w:t xml:space="preserve"> </w:t>
      </w:r>
      <w:r w:rsidRPr="00D82793">
        <w:t>Plan.</w:t>
      </w:r>
    </w:p>
    <w:p w:rsidRPr="00D82793" w:rsidR="00A039B9" w:rsidRDefault="00A039B9">
      <w:pPr>
        <w:pStyle w:val="BodyText"/>
        <w:spacing w:before="1"/>
        <w:ind w:left="1708" w:right="634"/>
        <w:jc w:val="both"/>
      </w:pPr>
    </w:p>
    <w:p w:rsidRPr="00D82793" w:rsidR="00A039B9" w:rsidRDefault="00A039B9">
      <w:pPr>
        <w:pStyle w:val="BodyText"/>
        <w:spacing w:before="1"/>
        <w:ind w:left="1708" w:right="634"/>
        <w:jc w:val="both"/>
      </w:pPr>
      <w:r w:rsidRPr="00D82793">
        <w:t>There w</w:t>
      </w:r>
      <w:r w:rsidR="00DB7DBC">
        <w:t>ere</w:t>
      </w:r>
      <w:r w:rsidRPr="00D82793">
        <w:t xml:space="preserve"> plans previously to sell Newark Police Station however, after a period of consultation the Commissioner has decided that Newark Police Station will remain to be </w:t>
      </w:r>
      <w:proofErr w:type="spellStart"/>
      <w:r w:rsidRPr="00D82793">
        <w:t>utili</w:t>
      </w:r>
      <w:r w:rsidRPr="00D82793" w:rsidR="00C16BE6">
        <w:t>s</w:t>
      </w:r>
      <w:r w:rsidRPr="00D82793">
        <w:t>ed</w:t>
      </w:r>
      <w:proofErr w:type="spellEnd"/>
      <w:r w:rsidRPr="00D82793">
        <w:t xml:space="preserve"> by the Force for future purpose</w:t>
      </w:r>
      <w:r w:rsidRPr="00D82793" w:rsidR="00DE6801">
        <w:t xml:space="preserve"> with other public sector providers to ensure that best value is achieved </w:t>
      </w:r>
      <w:proofErr w:type="gramStart"/>
      <w:r w:rsidRPr="00D82793" w:rsidR="00DE6801">
        <w:t>as a result of</w:t>
      </w:r>
      <w:proofErr w:type="gramEnd"/>
      <w:r w:rsidRPr="00D82793" w:rsidR="00DE6801">
        <w:t xml:space="preserve"> this change in approach</w:t>
      </w:r>
      <w:r w:rsidRPr="00D82793">
        <w:t>.</w:t>
      </w:r>
    </w:p>
    <w:p w:rsidRPr="00D82793" w:rsidR="0029181C" w:rsidRDefault="0029181C">
      <w:pPr>
        <w:pStyle w:val="BodyText"/>
      </w:pPr>
    </w:p>
    <w:p w:rsidR="0029181C" w:rsidP="00D82793" w:rsidRDefault="004B01C8">
      <w:pPr>
        <w:pStyle w:val="BodyText"/>
        <w:ind w:left="1708" w:right="636"/>
        <w:jc w:val="both"/>
      </w:pPr>
      <w:r w:rsidRPr="00D82793">
        <w:t>Premises related expenditure includes the provision of utility services to those</w:t>
      </w:r>
      <w:r w:rsidRPr="00D82793">
        <w:rPr>
          <w:spacing w:val="1"/>
        </w:rPr>
        <w:t xml:space="preserve"> </w:t>
      </w:r>
      <w:r w:rsidRPr="00D82793">
        <w:t>properties</w:t>
      </w:r>
      <w:r w:rsidRPr="00D82793">
        <w:rPr>
          <w:spacing w:val="24"/>
        </w:rPr>
        <w:t xml:space="preserve"> </w:t>
      </w:r>
      <w:r w:rsidRPr="00D82793">
        <w:t>and</w:t>
      </w:r>
      <w:r w:rsidRPr="00D82793">
        <w:rPr>
          <w:spacing w:val="28"/>
        </w:rPr>
        <w:t xml:space="preserve"> </w:t>
      </w:r>
      <w:r w:rsidRPr="00D82793">
        <w:t>these</w:t>
      </w:r>
      <w:r w:rsidRPr="00D82793">
        <w:rPr>
          <w:spacing w:val="26"/>
        </w:rPr>
        <w:t xml:space="preserve"> </w:t>
      </w:r>
      <w:r w:rsidRPr="00D82793">
        <w:t>are</w:t>
      </w:r>
      <w:r w:rsidRPr="00D82793">
        <w:rPr>
          <w:spacing w:val="27"/>
        </w:rPr>
        <w:t xml:space="preserve"> </w:t>
      </w:r>
      <w:r w:rsidRPr="00D82793">
        <w:t>elements</w:t>
      </w:r>
      <w:r w:rsidRPr="00D82793">
        <w:rPr>
          <w:spacing w:val="26"/>
        </w:rPr>
        <w:t xml:space="preserve"> </w:t>
      </w:r>
      <w:r w:rsidRPr="00D82793">
        <w:t>of</w:t>
      </w:r>
      <w:r w:rsidRPr="00D82793">
        <w:rPr>
          <w:spacing w:val="28"/>
        </w:rPr>
        <w:t xml:space="preserve"> </w:t>
      </w:r>
      <w:r w:rsidRPr="00D82793">
        <w:t>the</w:t>
      </w:r>
      <w:r w:rsidRPr="00D82793">
        <w:rPr>
          <w:spacing w:val="25"/>
        </w:rPr>
        <w:t xml:space="preserve"> </w:t>
      </w:r>
      <w:r w:rsidRPr="00D82793">
        <w:t>budget</w:t>
      </w:r>
      <w:r w:rsidRPr="00D82793">
        <w:rPr>
          <w:spacing w:val="28"/>
        </w:rPr>
        <w:t xml:space="preserve"> </w:t>
      </w:r>
      <w:r w:rsidRPr="00D82793">
        <w:t>that</w:t>
      </w:r>
      <w:r w:rsidRPr="00D82793">
        <w:rPr>
          <w:spacing w:val="26"/>
        </w:rPr>
        <w:t xml:space="preserve"> </w:t>
      </w:r>
      <w:r w:rsidRPr="00D82793">
        <w:t>are</w:t>
      </w:r>
      <w:r w:rsidRPr="00D82793">
        <w:rPr>
          <w:spacing w:val="24"/>
        </w:rPr>
        <w:t xml:space="preserve"> </w:t>
      </w:r>
      <w:r w:rsidRPr="00D82793">
        <w:t>adversely</w:t>
      </w:r>
      <w:r w:rsidRPr="00D82793">
        <w:rPr>
          <w:spacing w:val="25"/>
        </w:rPr>
        <w:t xml:space="preserve"> </w:t>
      </w:r>
      <w:r w:rsidRPr="00D82793">
        <w:t>affected</w:t>
      </w:r>
      <w:r w:rsidRPr="00D82793">
        <w:rPr>
          <w:spacing w:val="-64"/>
        </w:rPr>
        <w:t xml:space="preserve"> </w:t>
      </w:r>
      <w:r w:rsidRPr="00D82793">
        <w:t>by inflation.</w:t>
      </w:r>
      <w:r w:rsidRPr="00D82793">
        <w:rPr>
          <w:spacing w:val="1"/>
        </w:rPr>
        <w:t xml:space="preserve"> </w:t>
      </w:r>
      <w:r w:rsidRPr="00D82793">
        <w:t>For 2022-23 inflation for gas and electricity has been budgeted a</w:t>
      </w:r>
      <w:r w:rsidRPr="00D82793" w:rsidR="00EB0FC9">
        <w:t xml:space="preserve">t 5.0%. In </w:t>
      </w:r>
      <w:r w:rsidRPr="00D82793">
        <w:t>addition</w:t>
      </w:r>
      <w:r w:rsidRPr="00D82793" w:rsidR="00EB0FC9">
        <w:t>,</w:t>
      </w:r>
      <w:r w:rsidRPr="00D82793">
        <w:t xml:space="preserve"> costs</w:t>
      </w:r>
      <w:r w:rsidRPr="00D82793">
        <w:rPr>
          <w:spacing w:val="-3"/>
        </w:rPr>
        <w:t xml:space="preserve"> </w:t>
      </w:r>
      <w:r w:rsidRPr="00D82793">
        <w:t>have increased</w:t>
      </w:r>
      <w:r w:rsidRPr="00D82793">
        <w:rPr>
          <w:spacing w:val="-3"/>
        </w:rPr>
        <w:t xml:space="preserve"> </w:t>
      </w:r>
      <w:proofErr w:type="gramStart"/>
      <w:r w:rsidRPr="00D82793">
        <w:t>as a result</w:t>
      </w:r>
      <w:r w:rsidRPr="00D82793">
        <w:rPr>
          <w:spacing w:val="-1"/>
        </w:rPr>
        <w:t xml:space="preserve"> </w:t>
      </w:r>
      <w:r w:rsidRPr="00D82793">
        <w:t>of</w:t>
      </w:r>
      <w:proofErr w:type="gramEnd"/>
      <w:r w:rsidRPr="00D82793">
        <w:t xml:space="preserve"> uplift</w:t>
      </w:r>
      <w:r w:rsidRPr="00D82793">
        <w:rPr>
          <w:spacing w:val="-1"/>
        </w:rPr>
        <w:t xml:space="preserve"> </w:t>
      </w:r>
      <w:r w:rsidRPr="00D82793">
        <w:t>numbers.</w:t>
      </w:r>
    </w:p>
    <w:p w:rsidR="00D82793" w:rsidP="00D82793" w:rsidRDefault="00D82793">
      <w:pPr>
        <w:pStyle w:val="BodyText"/>
        <w:ind w:left="1708" w:right="636"/>
        <w:jc w:val="both"/>
      </w:pPr>
    </w:p>
    <w:p w:rsidR="0029181C" w:rsidRDefault="0029181C">
      <w:pPr>
        <w:pStyle w:val="BodyText"/>
        <w:spacing w:before="5"/>
        <w:rPr>
          <w:sz w:val="18"/>
        </w:rPr>
      </w:pPr>
    </w:p>
    <w:p w:rsidRPr="00D82793" w:rsidR="0029181C" w:rsidRDefault="004B01C8">
      <w:pPr>
        <w:pStyle w:val="Heading2"/>
        <w:numPr>
          <w:ilvl w:val="1"/>
          <w:numId w:val="1"/>
        </w:numPr>
        <w:tabs>
          <w:tab w:val="left" w:pos="1708"/>
          <w:tab w:val="left" w:pos="1709"/>
        </w:tabs>
        <w:spacing w:before="93"/>
        <w:ind w:hanging="709"/>
      </w:pPr>
      <w:r w:rsidRPr="00D82793">
        <w:t>Transport</w:t>
      </w:r>
      <w:r w:rsidRPr="00D82793">
        <w:rPr>
          <w:spacing w:val="-2"/>
        </w:rPr>
        <w:t xml:space="preserve"> </w:t>
      </w:r>
      <w:r w:rsidRPr="00D82793">
        <w:t>related</w:t>
      </w:r>
      <w:r w:rsidRPr="00D82793">
        <w:rPr>
          <w:spacing w:val="-1"/>
        </w:rPr>
        <w:t xml:space="preserve"> </w:t>
      </w:r>
      <w:r w:rsidRPr="00D82793">
        <w:t>expenditure</w:t>
      </w:r>
    </w:p>
    <w:p w:rsidRPr="00D82793" w:rsidR="0029181C" w:rsidRDefault="0029181C">
      <w:pPr>
        <w:pStyle w:val="BodyText"/>
        <w:rPr>
          <w:b/>
        </w:rPr>
      </w:pPr>
    </w:p>
    <w:p w:rsidRPr="00D82793" w:rsidR="0029181C" w:rsidRDefault="004B01C8">
      <w:pPr>
        <w:pStyle w:val="BodyText"/>
        <w:ind w:left="1708" w:right="641"/>
        <w:jc w:val="both"/>
      </w:pPr>
      <w:r w:rsidRPr="00D82793">
        <w:t>During the latter part of 2020-21 the Force mutually agreed the exit from its</w:t>
      </w:r>
      <w:r w:rsidRPr="00D82793">
        <w:rPr>
          <w:spacing w:val="1"/>
        </w:rPr>
        <w:t xml:space="preserve"> </w:t>
      </w:r>
      <w:r w:rsidRPr="00D82793">
        <w:t>vehicle PFI contract. This agreement was expensive and required careful</w:t>
      </w:r>
      <w:r w:rsidRPr="00D82793">
        <w:rPr>
          <w:spacing w:val="1"/>
        </w:rPr>
        <w:t xml:space="preserve"> </w:t>
      </w:r>
      <w:r w:rsidRPr="00D82793">
        <w:t>management</w:t>
      </w:r>
      <w:r w:rsidRPr="00D82793">
        <w:rPr>
          <w:spacing w:val="-4"/>
        </w:rPr>
        <w:t xml:space="preserve"> </w:t>
      </w:r>
      <w:r w:rsidRPr="00D82793">
        <w:t>to</w:t>
      </w:r>
      <w:r w:rsidRPr="00D82793">
        <w:rPr>
          <w:spacing w:val="-2"/>
        </w:rPr>
        <w:t xml:space="preserve"> </w:t>
      </w:r>
      <w:r w:rsidRPr="00D82793">
        <w:t>ensure</w:t>
      </w:r>
      <w:r w:rsidRPr="00D82793">
        <w:rPr>
          <w:spacing w:val="-2"/>
        </w:rPr>
        <w:t xml:space="preserve"> </w:t>
      </w:r>
      <w:r w:rsidRPr="00D82793">
        <w:t>the</w:t>
      </w:r>
      <w:r w:rsidRPr="00D82793">
        <w:rPr>
          <w:spacing w:val="-2"/>
        </w:rPr>
        <w:t xml:space="preserve"> </w:t>
      </w:r>
      <w:r w:rsidRPr="00D82793">
        <w:t>most</w:t>
      </w:r>
      <w:r w:rsidRPr="00D82793">
        <w:rPr>
          <w:spacing w:val="1"/>
        </w:rPr>
        <w:t xml:space="preserve"> </w:t>
      </w:r>
      <w:r w:rsidRPr="00D82793">
        <w:t>advantageous</w:t>
      </w:r>
      <w:r w:rsidRPr="00D82793">
        <w:rPr>
          <w:spacing w:val="-2"/>
        </w:rPr>
        <w:t xml:space="preserve"> </w:t>
      </w:r>
      <w:r w:rsidRPr="00D82793">
        <w:t>service</w:t>
      </w:r>
      <w:r w:rsidRPr="00D82793">
        <w:rPr>
          <w:spacing w:val="-1"/>
        </w:rPr>
        <w:t xml:space="preserve"> </w:t>
      </w:r>
      <w:r w:rsidRPr="00D82793">
        <w:t>from</w:t>
      </w:r>
      <w:r w:rsidRPr="00D82793">
        <w:rPr>
          <w:spacing w:val="-1"/>
        </w:rPr>
        <w:t xml:space="preserve"> </w:t>
      </w:r>
      <w:r w:rsidRPr="00D82793">
        <w:t>the</w:t>
      </w:r>
      <w:r w:rsidRPr="00D82793">
        <w:rPr>
          <w:spacing w:val="-1"/>
        </w:rPr>
        <w:t xml:space="preserve"> </w:t>
      </w:r>
      <w:r w:rsidRPr="00D82793">
        <w:t>supplier.</w:t>
      </w:r>
    </w:p>
    <w:p w:rsidRPr="00D82793" w:rsidR="0029181C" w:rsidRDefault="0029181C">
      <w:pPr>
        <w:pStyle w:val="BodyText"/>
      </w:pPr>
    </w:p>
    <w:p w:rsidRPr="00D82793" w:rsidR="0029181C" w:rsidRDefault="004B01C8">
      <w:pPr>
        <w:pStyle w:val="BodyText"/>
        <w:ind w:left="1708" w:right="634"/>
        <w:jc w:val="both"/>
      </w:pPr>
      <w:r w:rsidRPr="00D82793">
        <w:t>As a result of this change the Force has purchased back all vehicles, along</w:t>
      </w:r>
      <w:r w:rsidRPr="00D82793">
        <w:rPr>
          <w:spacing w:val="1"/>
        </w:rPr>
        <w:t xml:space="preserve"> </w:t>
      </w:r>
      <w:r w:rsidRPr="00D82793">
        <w:t>with</w:t>
      </w:r>
      <w:r w:rsidRPr="00D82793">
        <w:rPr>
          <w:spacing w:val="1"/>
        </w:rPr>
        <w:t xml:space="preserve"> </w:t>
      </w:r>
      <w:r w:rsidRPr="00D82793">
        <w:t>associated</w:t>
      </w:r>
      <w:r w:rsidRPr="00D82793">
        <w:rPr>
          <w:spacing w:val="1"/>
        </w:rPr>
        <w:t xml:space="preserve"> </w:t>
      </w:r>
      <w:r w:rsidRPr="00D82793">
        <w:t>equipment</w:t>
      </w:r>
      <w:r w:rsidRPr="00D82793">
        <w:rPr>
          <w:spacing w:val="1"/>
        </w:rPr>
        <w:t xml:space="preserve"> </w:t>
      </w:r>
      <w:r w:rsidRPr="00D82793">
        <w:t>and</w:t>
      </w:r>
      <w:r w:rsidRPr="00D82793">
        <w:rPr>
          <w:spacing w:val="1"/>
        </w:rPr>
        <w:t xml:space="preserve"> </w:t>
      </w:r>
      <w:r w:rsidRPr="00D82793">
        <w:t>stock.</w:t>
      </w:r>
      <w:r w:rsidRPr="00D82793">
        <w:rPr>
          <w:spacing w:val="1"/>
        </w:rPr>
        <w:t xml:space="preserve"> </w:t>
      </w:r>
      <w:r w:rsidRPr="00D82793">
        <w:t>17</w:t>
      </w:r>
      <w:r w:rsidRPr="00D82793">
        <w:rPr>
          <w:spacing w:val="1"/>
        </w:rPr>
        <w:t xml:space="preserve"> </w:t>
      </w:r>
      <w:r w:rsidRPr="00D82793">
        <w:t>staff</w:t>
      </w:r>
      <w:r w:rsidRPr="00D82793">
        <w:rPr>
          <w:spacing w:val="1"/>
        </w:rPr>
        <w:t xml:space="preserve"> </w:t>
      </w:r>
      <w:r w:rsidRPr="00D82793">
        <w:t>members</w:t>
      </w:r>
      <w:r w:rsidRPr="00D82793">
        <w:rPr>
          <w:spacing w:val="1"/>
        </w:rPr>
        <w:t xml:space="preserve"> </w:t>
      </w:r>
      <w:r w:rsidRPr="00D82793">
        <w:t>have</w:t>
      </w:r>
      <w:r w:rsidRPr="00D82793">
        <w:rPr>
          <w:spacing w:val="1"/>
        </w:rPr>
        <w:t xml:space="preserve"> </w:t>
      </w:r>
      <w:r w:rsidRPr="00D82793">
        <w:t>TUPE</w:t>
      </w:r>
      <w:r w:rsidRPr="00D82793">
        <w:rPr>
          <w:spacing w:val="1"/>
        </w:rPr>
        <w:t xml:space="preserve"> </w:t>
      </w:r>
      <w:r w:rsidRPr="00D82793">
        <w:t>transferred back to Force from the supplier – these staff were all associated</w:t>
      </w:r>
      <w:r w:rsidRPr="00D82793">
        <w:rPr>
          <w:spacing w:val="1"/>
        </w:rPr>
        <w:t xml:space="preserve"> </w:t>
      </w:r>
      <w:r w:rsidRPr="00D82793">
        <w:t>with</w:t>
      </w:r>
      <w:r w:rsidRPr="00D82793">
        <w:rPr>
          <w:spacing w:val="-2"/>
        </w:rPr>
        <w:t xml:space="preserve"> </w:t>
      </w:r>
      <w:r w:rsidRPr="00D82793">
        <w:t>the</w:t>
      </w:r>
      <w:r w:rsidRPr="00D82793">
        <w:rPr>
          <w:spacing w:val="-1"/>
        </w:rPr>
        <w:t xml:space="preserve"> </w:t>
      </w:r>
      <w:r w:rsidRPr="00D82793">
        <w:t>delivery</w:t>
      </w:r>
      <w:r w:rsidRPr="00D82793">
        <w:rPr>
          <w:spacing w:val="-5"/>
        </w:rPr>
        <w:t xml:space="preserve"> </w:t>
      </w:r>
      <w:r w:rsidRPr="00D82793">
        <w:t>of</w:t>
      </w:r>
      <w:r w:rsidRPr="00D82793">
        <w:rPr>
          <w:spacing w:val="1"/>
        </w:rPr>
        <w:t xml:space="preserve"> </w:t>
      </w:r>
      <w:r w:rsidRPr="00D82793">
        <w:t>the</w:t>
      </w:r>
      <w:r w:rsidRPr="00D82793">
        <w:rPr>
          <w:spacing w:val="-4"/>
        </w:rPr>
        <w:t xml:space="preserve"> </w:t>
      </w:r>
      <w:r w:rsidRPr="00D82793">
        <w:t>repairs</w:t>
      </w:r>
      <w:r w:rsidRPr="00D82793">
        <w:rPr>
          <w:spacing w:val="-1"/>
        </w:rPr>
        <w:t xml:space="preserve"> </w:t>
      </w:r>
      <w:r w:rsidRPr="00D82793">
        <w:t>and</w:t>
      </w:r>
      <w:r w:rsidRPr="00D82793">
        <w:rPr>
          <w:spacing w:val="-3"/>
        </w:rPr>
        <w:t xml:space="preserve"> </w:t>
      </w:r>
      <w:r w:rsidRPr="00D82793">
        <w:t>maintenance</w:t>
      </w:r>
      <w:r w:rsidRPr="00D82793">
        <w:rPr>
          <w:spacing w:val="-1"/>
        </w:rPr>
        <w:t xml:space="preserve"> </w:t>
      </w:r>
      <w:r w:rsidRPr="00D82793">
        <w:t>elements</w:t>
      </w:r>
      <w:r w:rsidRPr="00D82793">
        <w:rPr>
          <w:spacing w:val="-2"/>
        </w:rPr>
        <w:t xml:space="preserve"> </w:t>
      </w:r>
      <w:r w:rsidRPr="00D82793">
        <w:t>of</w:t>
      </w:r>
      <w:r w:rsidRPr="00D82793">
        <w:rPr>
          <w:spacing w:val="-1"/>
        </w:rPr>
        <w:t xml:space="preserve"> </w:t>
      </w:r>
      <w:r w:rsidRPr="00D82793">
        <w:t>the</w:t>
      </w:r>
      <w:r w:rsidRPr="00D82793">
        <w:rPr>
          <w:spacing w:val="-1"/>
        </w:rPr>
        <w:t xml:space="preserve"> </w:t>
      </w:r>
      <w:r w:rsidRPr="00D82793">
        <w:t>contract.</w:t>
      </w:r>
    </w:p>
    <w:p w:rsidRPr="00D82793" w:rsidR="00EB0FC9" w:rsidRDefault="00EB0FC9">
      <w:pPr>
        <w:pStyle w:val="BodyText"/>
        <w:ind w:left="1708" w:right="634"/>
        <w:jc w:val="both"/>
      </w:pPr>
    </w:p>
    <w:p w:rsidRPr="00D82793" w:rsidR="00EB0FC9" w:rsidRDefault="00EB0FC9">
      <w:pPr>
        <w:pStyle w:val="BodyText"/>
        <w:ind w:left="1708" w:right="634"/>
        <w:jc w:val="both"/>
      </w:pPr>
      <w:r w:rsidRPr="00D82793">
        <w:t>For 2022-23 the full financial impact of this has been able to be included</w:t>
      </w:r>
      <w:r w:rsidRPr="00D82793" w:rsidR="0043468B">
        <w:t xml:space="preserve"> creating a positive impact on the net expenditure total for 2022-23</w:t>
      </w:r>
      <w:r w:rsidRPr="00D82793" w:rsidR="00A039B9">
        <w:t xml:space="preserve"> with ongoing savings in the order of £650k per annum</w:t>
      </w:r>
      <w:r w:rsidRPr="00D82793" w:rsidR="0043468B">
        <w:t>.</w:t>
      </w:r>
    </w:p>
    <w:p w:rsidRPr="00D82793" w:rsidR="0043468B" w:rsidRDefault="0043468B">
      <w:pPr>
        <w:pStyle w:val="BodyText"/>
        <w:ind w:left="1708" w:right="634"/>
        <w:jc w:val="both"/>
      </w:pPr>
    </w:p>
    <w:p w:rsidR="0043468B" w:rsidRDefault="00A039B9">
      <w:pPr>
        <w:pStyle w:val="BodyText"/>
        <w:ind w:left="1708" w:right="634"/>
        <w:jc w:val="both"/>
      </w:pPr>
      <w:r w:rsidRPr="00D82793">
        <w:t>Within 2021-22 the purchase of the Chilwell vehicle site was completed meaning it is now wholly owned and control by the Force.</w:t>
      </w:r>
    </w:p>
    <w:p w:rsidR="0029181C" w:rsidRDefault="0029181C">
      <w:pPr>
        <w:pStyle w:val="BodyText"/>
        <w:rPr>
          <w:sz w:val="26"/>
        </w:rPr>
      </w:pPr>
    </w:p>
    <w:p w:rsidRPr="00D82793" w:rsidR="0029181C" w:rsidRDefault="004B01C8">
      <w:pPr>
        <w:pStyle w:val="Heading2"/>
        <w:numPr>
          <w:ilvl w:val="1"/>
          <w:numId w:val="1"/>
        </w:numPr>
        <w:tabs>
          <w:tab w:val="left" w:pos="1708"/>
          <w:tab w:val="left" w:pos="1709"/>
        </w:tabs>
        <w:spacing w:before="231"/>
        <w:ind w:hanging="709"/>
      </w:pPr>
      <w:r w:rsidRPr="00D82793">
        <w:t>Comms &amp;</w:t>
      </w:r>
      <w:r w:rsidRPr="00D82793">
        <w:rPr>
          <w:spacing w:val="-1"/>
        </w:rPr>
        <w:t xml:space="preserve"> </w:t>
      </w:r>
      <w:r w:rsidRPr="00D82793">
        <w:t>Computing</w:t>
      </w:r>
      <w:r w:rsidRPr="00D82793">
        <w:rPr>
          <w:spacing w:val="-1"/>
        </w:rPr>
        <w:t xml:space="preserve"> </w:t>
      </w:r>
      <w:r w:rsidRPr="00D82793">
        <w:t>expenditure</w:t>
      </w:r>
    </w:p>
    <w:p w:rsidRPr="00D82793" w:rsidR="0029181C" w:rsidRDefault="0029181C">
      <w:pPr>
        <w:pStyle w:val="BodyText"/>
        <w:rPr>
          <w:b/>
        </w:rPr>
      </w:pPr>
    </w:p>
    <w:p w:rsidRPr="00D82793" w:rsidR="0029181C" w:rsidRDefault="004B01C8">
      <w:pPr>
        <w:pStyle w:val="BodyText"/>
        <w:ind w:left="1708" w:right="639"/>
        <w:jc w:val="both"/>
      </w:pPr>
      <w:r w:rsidRPr="00D82793">
        <w:t>This category captures the costs of the computing infrastructure for the force,</w:t>
      </w:r>
      <w:r w:rsidRPr="00D82793">
        <w:rPr>
          <w:spacing w:val="1"/>
        </w:rPr>
        <w:t xml:space="preserve"> </w:t>
      </w:r>
      <w:r w:rsidRPr="00D82793">
        <w:t>including</w:t>
      </w:r>
      <w:r w:rsidRPr="00D82793">
        <w:rPr>
          <w:spacing w:val="1"/>
        </w:rPr>
        <w:t xml:space="preserve"> </w:t>
      </w:r>
      <w:r w:rsidRPr="00D82793">
        <w:t>hardware,</w:t>
      </w:r>
      <w:r w:rsidRPr="00D82793">
        <w:rPr>
          <w:spacing w:val="1"/>
        </w:rPr>
        <w:t xml:space="preserve"> </w:t>
      </w:r>
      <w:proofErr w:type="gramStart"/>
      <w:r w:rsidRPr="00D82793">
        <w:t>software</w:t>
      </w:r>
      <w:proofErr w:type="gramEnd"/>
      <w:r w:rsidRPr="00D82793">
        <w:rPr>
          <w:spacing w:val="1"/>
        </w:rPr>
        <w:t xml:space="preserve"> </w:t>
      </w:r>
      <w:r w:rsidRPr="00D82793">
        <w:t>and</w:t>
      </w:r>
      <w:r w:rsidRPr="00D82793">
        <w:rPr>
          <w:spacing w:val="1"/>
        </w:rPr>
        <w:t xml:space="preserve"> </w:t>
      </w:r>
      <w:proofErr w:type="spellStart"/>
      <w:r w:rsidRPr="00D82793">
        <w:t>licences</w:t>
      </w:r>
      <w:proofErr w:type="spellEnd"/>
      <w:r w:rsidRPr="00D82793">
        <w:t>.</w:t>
      </w:r>
      <w:r w:rsidRPr="00D82793">
        <w:rPr>
          <w:spacing w:val="1"/>
        </w:rPr>
        <w:t xml:space="preserve"> </w:t>
      </w:r>
      <w:r w:rsidRPr="00D82793">
        <w:t>Costs</w:t>
      </w:r>
      <w:r w:rsidRPr="00D82793">
        <w:rPr>
          <w:spacing w:val="1"/>
        </w:rPr>
        <w:t xml:space="preserve"> </w:t>
      </w:r>
      <w:r w:rsidRPr="00D82793">
        <w:t>of</w:t>
      </w:r>
      <w:r w:rsidRPr="00D82793">
        <w:rPr>
          <w:spacing w:val="1"/>
        </w:rPr>
        <w:t xml:space="preserve"> </w:t>
      </w:r>
      <w:r w:rsidRPr="00D82793">
        <w:t>mobile</w:t>
      </w:r>
      <w:r w:rsidRPr="00D82793">
        <w:rPr>
          <w:spacing w:val="1"/>
        </w:rPr>
        <w:t xml:space="preserve"> </w:t>
      </w:r>
      <w:r w:rsidRPr="00D82793">
        <w:t>data</w:t>
      </w:r>
      <w:r w:rsidRPr="00D82793">
        <w:rPr>
          <w:spacing w:val="1"/>
        </w:rPr>
        <w:t xml:space="preserve"> </w:t>
      </w:r>
      <w:r w:rsidRPr="00D82793">
        <w:t>and</w:t>
      </w:r>
      <w:r w:rsidRPr="00D82793">
        <w:rPr>
          <w:spacing w:val="1"/>
        </w:rPr>
        <w:t xml:space="preserve"> </w:t>
      </w:r>
      <w:r w:rsidRPr="00D82793">
        <w:t>investments in agile working provide for a more efficient front line policing</w:t>
      </w:r>
      <w:r w:rsidRPr="00D82793">
        <w:rPr>
          <w:spacing w:val="1"/>
        </w:rPr>
        <w:t xml:space="preserve"> </w:t>
      </w:r>
      <w:r w:rsidRPr="00D82793">
        <w:t>presence.</w:t>
      </w:r>
    </w:p>
    <w:p w:rsidRPr="00D82793" w:rsidR="0029181C" w:rsidRDefault="0029181C">
      <w:pPr>
        <w:pStyle w:val="BodyText"/>
      </w:pPr>
    </w:p>
    <w:p w:rsidRPr="00D82793" w:rsidR="0029181C" w:rsidRDefault="004B01C8">
      <w:pPr>
        <w:pStyle w:val="BodyText"/>
        <w:ind w:left="1708" w:right="636"/>
        <w:jc w:val="both"/>
      </w:pPr>
      <w:r w:rsidRPr="00D82793">
        <w:t>Some of the IT systems that the Force uses are provided through national</w:t>
      </w:r>
      <w:r w:rsidRPr="00D82793">
        <w:rPr>
          <w:spacing w:val="1"/>
        </w:rPr>
        <w:t xml:space="preserve"> </w:t>
      </w:r>
      <w:r w:rsidRPr="00D82793">
        <w:t>contracts that the Home Office then recharge costs to the Force.</w:t>
      </w:r>
      <w:r w:rsidRPr="00D82793">
        <w:rPr>
          <w:spacing w:val="1"/>
        </w:rPr>
        <w:t xml:space="preserve"> </w:t>
      </w:r>
      <w:r w:rsidRPr="00D82793">
        <w:t>Notification</w:t>
      </w:r>
      <w:r w:rsidRPr="00D82793">
        <w:rPr>
          <w:spacing w:val="1"/>
        </w:rPr>
        <w:t xml:space="preserve"> </w:t>
      </w:r>
      <w:r w:rsidRPr="00D82793">
        <w:t>from the Home Office sees the total cost of</w:t>
      </w:r>
      <w:r w:rsidRPr="00D82793">
        <w:rPr>
          <w:spacing w:val="1"/>
        </w:rPr>
        <w:t xml:space="preserve"> </w:t>
      </w:r>
      <w:r w:rsidRPr="00D82793">
        <w:t>these systems continuing to</w:t>
      </w:r>
      <w:r w:rsidRPr="00D82793">
        <w:rPr>
          <w:spacing w:val="1"/>
        </w:rPr>
        <w:t xml:space="preserve"> </w:t>
      </w:r>
      <w:r w:rsidRPr="00D82793">
        <w:t>increase above the rate of inflation</w:t>
      </w:r>
      <w:r w:rsidRPr="00D82793" w:rsidR="0067500A">
        <w:t>, being almost 10.0% for 2022-23</w:t>
      </w:r>
      <w:r w:rsidRPr="00D82793">
        <w:t>.</w:t>
      </w:r>
    </w:p>
    <w:p w:rsidRPr="00D82793" w:rsidR="0029181C" w:rsidRDefault="0029181C">
      <w:pPr>
        <w:pStyle w:val="BodyText"/>
      </w:pPr>
    </w:p>
    <w:p w:rsidRPr="00D82793" w:rsidR="0029181C" w:rsidRDefault="004B01C8">
      <w:pPr>
        <w:pStyle w:val="BodyText"/>
        <w:ind w:left="1708" w:right="638"/>
        <w:jc w:val="both"/>
      </w:pPr>
      <w:r w:rsidRPr="00D82793">
        <w:t>The IT/IS service remains critical to the business of the Force and its ability to</w:t>
      </w:r>
      <w:r w:rsidRPr="00D82793">
        <w:rPr>
          <w:spacing w:val="1"/>
        </w:rPr>
        <w:t xml:space="preserve"> </w:t>
      </w:r>
      <w:r w:rsidRPr="00D82793">
        <w:t>deliver</w:t>
      </w:r>
      <w:r w:rsidRPr="00D82793">
        <w:rPr>
          <w:spacing w:val="1"/>
        </w:rPr>
        <w:t xml:space="preserve"> </w:t>
      </w:r>
      <w:r w:rsidRPr="00D82793">
        <w:t>future</w:t>
      </w:r>
      <w:r w:rsidRPr="00D82793">
        <w:rPr>
          <w:spacing w:val="1"/>
        </w:rPr>
        <w:t xml:space="preserve"> </w:t>
      </w:r>
      <w:r w:rsidRPr="00D82793">
        <w:t>efficiencies</w:t>
      </w:r>
      <w:r w:rsidRPr="00D82793" w:rsidR="00A039B9">
        <w:t>. £0.2m is factored in to the 2022-23 efficiencies in relation to redundant systems</w:t>
      </w:r>
      <w:r w:rsidRPr="00D82793">
        <w:t>.</w:t>
      </w:r>
      <w:r w:rsidRPr="00D82793">
        <w:rPr>
          <w:spacing w:val="1"/>
        </w:rPr>
        <w:t xml:space="preserve"> </w:t>
      </w:r>
      <w:r w:rsidRPr="00D82793">
        <w:t>Within</w:t>
      </w:r>
      <w:r w:rsidRPr="00D82793">
        <w:rPr>
          <w:spacing w:val="1"/>
        </w:rPr>
        <w:t xml:space="preserve"> </w:t>
      </w:r>
      <w:r w:rsidRPr="00D82793">
        <w:t>the</w:t>
      </w:r>
      <w:r w:rsidRPr="00D82793">
        <w:rPr>
          <w:spacing w:val="1"/>
        </w:rPr>
        <w:t xml:space="preserve"> </w:t>
      </w:r>
      <w:r w:rsidRPr="00D82793">
        <w:t>ADA</w:t>
      </w:r>
      <w:r w:rsidRPr="00D82793">
        <w:rPr>
          <w:spacing w:val="1"/>
        </w:rPr>
        <w:t xml:space="preserve"> </w:t>
      </w:r>
      <w:r w:rsidRPr="00D82793">
        <w:t>funding</w:t>
      </w:r>
      <w:r w:rsidRPr="00D82793">
        <w:rPr>
          <w:spacing w:val="1"/>
        </w:rPr>
        <w:t xml:space="preserve"> </w:t>
      </w:r>
      <w:r w:rsidRPr="00D82793">
        <w:t>it</w:t>
      </w:r>
      <w:r w:rsidRPr="00D82793">
        <w:rPr>
          <w:spacing w:val="1"/>
        </w:rPr>
        <w:t xml:space="preserve"> </w:t>
      </w:r>
      <w:r w:rsidRPr="00D82793">
        <w:t>is</w:t>
      </w:r>
      <w:r w:rsidRPr="00D82793">
        <w:rPr>
          <w:spacing w:val="1"/>
        </w:rPr>
        <w:t xml:space="preserve"> </w:t>
      </w:r>
      <w:r w:rsidRPr="00D82793">
        <w:t>expected</w:t>
      </w:r>
      <w:r w:rsidRPr="00D82793">
        <w:rPr>
          <w:spacing w:val="1"/>
        </w:rPr>
        <w:t xml:space="preserve"> </w:t>
      </w:r>
      <w:r w:rsidRPr="00D82793">
        <w:t>that</w:t>
      </w:r>
      <w:r w:rsidRPr="00D82793">
        <w:rPr>
          <w:spacing w:val="1"/>
        </w:rPr>
        <w:t xml:space="preserve"> </w:t>
      </w:r>
      <w:r w:rsidRPr="00D82793">
        <w:t>investment</w:t>
      </w:r>
      <w:r w:rsidRPr="00D82793">
        <w:rPr>
          <w:spacing w:val="-3"/>
        </w:rPr>
        <w:t xml:space="preserve"> </w:t>
      </w:r>
      <w:r w:rsidRPr="00D82793">
        <w:t>in the core</w:t>
      </w:r>
      <w:r w:rsidRPr="00D82793">
        <w:rPr>
          <w:spacing w:val="-3"/>
        </w:rPr>
        <w:t xml:space="preserve"> </w:t>
      </w:r>
      <w:r w:rsidRPr="00D82793">
        <w:t>activity will be</w:t>
      </w:r>
      <w:r w:rsidRPr="00D82793">
        <w:rPr>
          <w:spacing w:val="-1"/>
        </w:rPr>
        <w:t xml:space="preserve"> </w:t>
      </w:r>
      <w:r w:rsidRPr="00D82793">
        <w:t>made during</w:t>
      </w:r>
      <w:r w:rsidRPr="00D82793">
        <w:rPr>
          <w:spacing w:val="-2"/>
        </w:rPr>
        <w:t xml:space="preserve"> </w:t>
      </w:r>
      <w:r w:rsidRPr="00D82793">
        <w:t>2022-23.</w:t>
      </w:r>
    </w:p>
    <w:p w:rsidRPr="00D82793" w:rsidR="0029181C" w:rsidRDefault="0029181C">
      <w:pPr>
        <w:pStyle w:val="BodyText"/>
        <w:rPr>
          <w:sz w:val="26"/>
        </w:rPr>
      </w:pPr>
    </w:p>
    <w:p w:rsidRPr="00D82793" w:rsidR="0029181C" w:rsidRDefault="0029181C">
      <w:pPr>
        <w:pStyle w:val="BodyText"/>
        <w:rPr>
          <w:sz w:val="22"/>
        </w:rPr>
      </w:pPr>
    </w:p>
    <w:p w:rsidRPr="00D82793" w:rsidR="0029181C" w:rsidRDefault="004B01C8">
      <w:pPr>
        <w:pStyle w:val="Heading2"/>
        <w:numPr>
          <w:ilvl w:val="1"/>
          <w:numId w:val="1"/>
        </w:numPr>
        <w:tabs>
          <w:tab w:val="left" w:pos="1708"/>
          <w:tab w:val="left" w:pos="1709"/>
        </w:tabs>
        <w:spacing w:before="1"/>
        <w:ind w:hanging="709"/>
      </w:pPr>
      <w:r w:rsidRPr="00D82793">
        <w:t>Supplies</w:t>
      </w:r>
      <w:r w:rsidRPr="00D82793">
        <w:rPr>
          <w:spacing w:val="1"/>
        </w:rPr>
        <w:t xml:space="preserve"> </w:t>
      </w:r>
      <w:r w:rsidRPr="00D82793">
        <w:t>&amp;</w:t>
      </w:r>
      <w:r w:rsidRPr="00D82793">
        <w:rPr>
          <w:spacing w:val="-4"/>
        </w:rPr>
        <w:t xml:space="preserve"> </w:t>
      </w:r>
      <w:r w:rsidRPr="00D82793">
        <w:t>services</w:t>
      </w:r>
      <w:r w:rsidRPr="00D82793">
        <w:rPr>
          <w:spacing w:val="-2"/>
        </w:rPr>
        <w:t xml:space="preserve"> </w:t>
      </w:r>
      <w:r w:rsidRPr="00D82793">
        <w:t>expenditure</w:t>
      </w:r>
    </w:p>
    <w:p w:rsidRPr="00D82793" w:rsidR="0029181C" w:rsidRDefault="0029181C">
      <w:pPr>
        <w:pStyle w:val="BodyText"/>
        <w:rPr>
          <w:b/>
        </w:rPr>
      </w:pPr>
    </w:p>
    <w:p w:rsidRPr="00D82793" w:rsidR="0029181C" w:rsidRDefault="004B01C8">
      <w:pPr>
        <w:pStyle w:val="BodyText"/>
        <w:ind w:left="1708" w:right="634"/>
        <w:jc w:val="both"/>
      </w:pPr>
      <w:r w:rsidRPr="00D82793">
        <w:t>This category of expenditure captures most of the remaining items such as</w:t>
      </w:r>
      <w:r w:rsidRPr="00D82793">
        <w:rPr>
          <w:spacing w:val="1"/>
        </w:rPr>
        <w:t xml:space="preserve"> </w:t>
      </w:r>
      <w:r w:rsidRPr="00D82793">
        <w:t xml:space="preserve">insurance, printing, </w:t>
      </w:r>
      <w:proofErr w:type="gramStart"/>
      <w:r w:rsidRPr="00D82793">
        <w:t>communications</w:t>
      </w:r>
      <w:proofErr w:type="gramEnd"/>
      <w:r w:rsidRPr="00D82793">
        <w:t xml:space="preserve"> and equipment. There are also some</w:t>
      </w:r>
      <w:r w:rsidRPr="00D82793">
        <w:rPr>
          <w:spacing w:val="1"/>
        </w:rPr>
        <w:t xml:space="preserve"> </w:t>
      </w:r>
      <w:r w:rsidRPr="00D82793">
        <w:t>centrally held budgets for unspecified operational demand, this will provide for</w:t>
      </w:r>
      <w:r w:rsidRPr="00D82793">
        <w:rPr>
          <w:spacing w:val="1"/>
        </w:rPr>
        <w:t xml:space="preserve"> </w:t>
      </w:r>
      <w:r w:rsidRPr="00D82793">
        <w:t>the opportunity to react quicker to local issues/hot spots, address demand</w:t>
      </w:r>
      <w:r w:rsidRPr="00D82793">
        <w:rPr>
          <w:spacing w:val="1"/>
        </w:rPr>
        <w:t xml:space="preserve"> </w:t>
      </w:r>
      <w:r w:rsidRPr="00D82793">
        <w:t>issues</w:t>
      </w:r>
      <w:r w:rsidRPr="00D82793">
        <w:rPr>
          <w:spacing w:val="-1"/>
        </w:rPr>
        <w:t xml:space="preserve"> </w:t>
      </w:r>
      <w:r w:rsidRPr="00D82793">
        <w:t>and</w:t>
      </w:r>
      <w:r w:rsidRPr="00D82793">
        <w:rPr>
          <w:spacing w:val="-1"/>
        </w:rPr>
        <w:t xml:space="preserve"> </w:t>
      </w:r>
      <w:r w:rsidRPr="00D82793">
        <w:t>to provide</w:t>
      </w:r>
      <w:r w:rsidRPr="00D82793">
        <w:rPr>
          <w:spacing w:val="-2"/>
        </w:rPr>
        <w:t xml:space="preserve"> </w:t>
      </w:r>
      <w:r w:rsidRPr="00D82793">
        <w:t>funding</w:t>
      </w:r>
      <w:r w:rsidRPr="00D82793">
        <w:rPr>
          <w:spacing w:val="-4"/>
        </w:rPr>
        <w:t xml:space="preserve"> </w:t>
      </w:r>
      <w:r w:rsidRPr="00D82793">
        <w:t>for low</w:t>
      </w:r>
      <w:r w:rsidRPr="00D82793">
        <w:rPr>
          <w:spacing w:val="-4"/>
        </w:rPr>
        <w:t xml:space="preserve"> </w:t>
      </w:r>
      <w:r w:rsidRPr="00D82793">
        <w:t>value equipment</w:t>
      </w:r>
      <w:r w:rsidRPr="00D82793">
        <w:rPr>
          <w:spacing w:val="6"/>
        </w:rPr>
        <w:t xml:space="preserve"> </w:t>
      </w:r>
      <w:r w:rsidRPr="00D82793">
        <w:t>and</w:t>
      </w:r>
      <w:r w:rsidRPr="00D82793">
        <w:rPr>
          <w:spacing w:val="-3"/>
        </w:rPr>
        <w:t xml:space="preserve"> </w:t>
      </w:r>
      <w:r w:rsidRPr="00D82793">
        <w:t>materials.</w:t>
      </w:r>
    </w:p>
    <w:p w:rsidRPr="00D82793" w:rsidR="0029181C" w:rsidRDefault="0029181C">
      <w:pPr>
        <w:pStyle w:val="BodyText"/>
      </w:pPr>
    </w:p>
    <w:p w:rsidR="0029181C" w:rsidP="00D82793" w:rsidRDefault="004B01C8">
      <w:pPr>
        <w:pStyle w:val="BodyText"/>
        <w:ind w:left="1708" w:right="632"/>
        <w:jc w:val="both"/>
      </w:pPr>
      <w:r w:rsidRPr="00D82793">
        <w:t xml:space="preserve">For all other expenditure an inflation factor of </w:t>
      </w:r>
      <w:r w:rsidRPr="00D82793" w:rsidR="0036377E">
        <w:t>2</w:t>
      </w:r>
      <w:r w:rsidRPr="00D82793">
        <w:t>.</w:t>
      </w:r>
      <w:r w:rsidRPr="00D82793" w:rsidR="0036377E">
        <w:t>5</w:t>
      </w:r>
      <w:r w:rsidRPr="00D82793">
        <w:t>% has been applied in 202</w:t>
      </w:r>
      <w:r w:rsidRPr="00D82793" w:rsidR="0036377E">
        <w:t>2</w:t>
      </w:r>
      <w:r w:rsidRPr="00D82793">
        <w:t>-</w:t>
      </w:r>
      <w:r w:rsidRPr="00D82793">
        <w:rPr>
          <w:spacing w:val="1"/>
        </w:rPr>
        <w:t xml:space="preserve"> </w:t>
      </w:r>
      <w:proofErr w:type="gramStart"/>
      <w:r w:rsidRPr="00D82793">
        <w:t>2</w:t>
      </w:r>
      <w:r w:rsidRPr="00D82793" w:rsidR="0036377E">
        <w:t>3</w:t>
      </w:r>
      <w:r w:rsidRPr="00D82793">
        <w:t>,</w:t>
      </w:r>
      <w:r w:rsidRPr="00D82793">
        <w:rPr>
          <w:spacing w:val="-3"/>
        </w:rPr>
        <w:t xml:space="preserve"> </w:t>
      </w:r>
      <w:r w:rsidRPr="00D82793">
        <w:t>unless</w:t>
      </w:r>
      <w:proofErr w:type="gramEnd"/>
      <w:r w:rsidRPr="00D82793">
        <w:rPr>
          <w:spacing w:val="-2"/>
        </w:rPr>
        <w:t xml:space="preserve"> </w:t>
      </w:r>
      <w:r w:rsidRPr="00D82793">
        <w:t>there</w:t>
      </w:r>
      <w:r w:rsidRPr="00D82793">
        <w:rPr>
          <w:spacing w:val="-3"/>
        </w:rPr>
        <w:t xml:space="preserve"> </w:t>
      </w:r>
      <w:r w:rsidRPr="00D82793">
        <w:t>was specific contracted inflation.</w:t>
      </w:r>
    </w:p>
    <w:p w:rsidR="00D82793" w:rsidP="00D82793" w:rsidRDefault="00D82793">
      <w:pPr>
        <w:pStyle w:val="BodyText"/>
        <w:ind w:left="1708" w:right="632"/>
        <w:jc w:val="both"/>
      </w:pPr>
    </w:p>
    <w:p w:rsidR="00D82793" w:rsidP="00D82793" w:rsidRDefault="00D82793">
      <w:pPr>
        <w:pStyle w:val="BodyText"/>
        <w:ind w:left="1708" w:right="632"/>
        <w:jc w:val="both"/>
        <w:rPr>
          <w:sz w:val="14"/>
        </w:rPr>
      </w:pPr>
    </w:p>
    <w:p w:rsidRPr="00D82793" w:rsidR="0029181C" w:rsidRDefault="004B01C8">
      <w:pPr>
        <w:pStyle w:val="Heading2"/>
        <w:numPr>
          <w:ilvl w:val="1"/>
          <w:numId w:val="1"/>
        </w:numPr>
        <w:tabs>
          <w:tab w:val="left" w:pos="1708"/>
          <w:tab w:val="left" w:pos="1709"/>
        </w:tabs>
        <w:spacing w:before="93"/>
        <w:ind w:hanging="709"/>
      </w:pPr>
      <w:r w:rsidRPr="00D82793">
        <w:t>Agency</w:t>
      </w:r>
      <w:r w:rsidRPr="00D82793">
        <w:rPr>
          <w:spacing w:val="-5"/>
        </w:rPr>
        <w:t xml:space="preserve"> </w:t>
      </w:r>
      <w:r w:rsidRPr="00D82793">
        <w:t>&amp;</w:t>
      </w:r>
      <w:r w:rsidRPr="00D82793">
        <w:rPr>
          <w:spacing w:val="-1"/>
        </w:rPr>
        <w:t xml:space="preserve"> </w:t>
      </w:r>
      <w:r w:rsidRPr="00D82793">
        <w:t>contract</w:t>
      </w:r>
      <w:r w:rsidRPr="00D82793">
        <w:rPr>
          <w:spacing w:val="-1"/>
        </w:rPr>
        <w:t xml:space="preserve"> </w:t>
      </w:r>
      <w:r w:rsidRPr="00D82793">
        <w:t>services</w:t>
      </w:r>
    </w:p>
    <w:p w:rsidRPr="00D82793" w:rsidR="0029181C" w:rsidRDefault="0029181C">
      <w:pPr>
        <w:pStyle w:val="BodyText"/>
        <w:rPr>
          <w:b/>
        </w:rPr>
      </w:pPr>
    </w:p>
    <w:p w:rsidRPr="00D82793" w:rsidR="0029181C" w:rsidRDefault="004B01C8">
      <w:pPr>
        <w:pStyle w:val="BodyText"/>
        <w:ind w:left="1708" w:right="638"/>
        <w:jc w:val="both"/>
      </w:pPr>
      <w:r w:rsidRPr="00D82793">
        <w:t>This category of expenditure includes agency costs for the provision of staff,</w:t>
      </w:r>
      <w:r w:rsidRPr="00D82793">
        <w:rPr>
          <w:spacing w:val="1"/>
        </w:rPr>
        <w:t xml:space="preserve"> </w:t>
      </w:r>
      <w:r w:rsidRPr="00D82793">
        <w:t>professional</w:t>
      </w:r>
      <w:r w:rsidRPr="00D82793">
        <w:rPr>
          <w:spacing w:val="1"/>
        </w:rPr>
        <w:t xml:space="preserve"> </w:t>
      </w:r>
      <w:r w:rsidRPr="00D82793">
        <w:t>services</w:t>
      </w:r>
      <w:r w:rsidRPr="00D82793">
        <w:rPr>
          <w:spacing w:val="1"/>
        </w:rPr>
        <w:t xml:space="preserve"> </w:t>
      </w:r>
      <w:r w:rsidRPr="00D82793">
        <w:t>such</w:t>
      </w:r>
      <w:r w:rsidRPr="00D82793">
        <w:rPr>
          <w:spacing w:val="1"/>
        </w:rPr>
        <w:t xml:space="preserve"> </w:t>
      </w:r>
      <w:r w:rsidRPr="00D82793">
        <w:t>as</w:t>
      </w:r>
      <w:r w:rsidRPr="00D82793">
        <w:rPr>
          <w:spacing w:val="1"/>
        </w:rPr>
        <w:t xml:space="preserve"> </w:t>
      </w:r>
      <w:r w:rsidRPr="00D82793">
        <w:t>internal</w:t>
      </w:r>
      <w:r w:rsidRPr="00D82793">
        <w:rPr>
          <w:spacing w:val="1"/>
        </w:rPr>
        <w:t xml:space="preserve"> </w:t>
      </w:r>
      <w:r w:rsidRPr="00D82793">
        <w:t>and</w:t>
      </w:r>
      <w:r w:rsidRPr="00D82793">
        <w:rPr>
          <w:spacing w:val="1"/>
        </w:rPr>
        <w:t xml:space="preserve"> </w:t>
      </w:r>
      <w:r w:rsidRPr="00D82793">
        <w:t>external</w:t>
      </w:r>
      <w:r w:rsidRPr="00D82793">
        <w:rPr>
          <w:spacing w:val="1"/>
        </w:rPr>
        <w:t xml:space="preserve"> </w:t>
      </w:r>
      <w:r w:rsidRPr="00D82793">
        <w:t>audit</w:t>
      </w:r>
      <w:r w:rsidRPr="00D82793">
        <w:rPr>
          <w:spacing w:val="1"/>
        </w:rPr>
        <w:t xml:space="preserve"> </w:t>
      </w:r>
      <w:r w:rsidRPr="00D82793">
        <w:t>and</w:t>
      </w:r>
      <w:r w:rsidRPr="00D82793">
        <w:rPr>
          <w:spacing w:val="1"/>
        </w:rPr>
        <w:t xml:space="preserve"> </w:t>
      </w:r>
      <w:r w:rsidRPr="00D82793">
        <w:t>treasury</w:t>
      </w:r>
      <w:r w:rsidRPr="00D82793">
        <w:rPr>
          <w:spacing w:val="1"/>
        </w:rPr>
        <w:t xml:space="preserve"> </w:t>
      </w:r>
      <w:r w:rsidRPr="00D82793">
        <w:t>management,</w:t>
      </w:r>
      <w:r w:rsidRPr="00D82793">
        <w:rPr>
          <w:spacing w:val="-1"/>
        </w:rPr>
        <w:t xml:space="preserve"> </w:t>
      </w:r>
      <w:r w:rsidRPr="00D82793">
        <w:t>and</w:t>
      </w:r>
      <w:r w:rsidRPr="00D82793">
        <w:rPr>
          <w:spacing w:val="1"/>
        </w:rPr>
        <w:t xml:space="preserve"> </w:t>
      </w:r>
      <w:r w:rsidRPr="00D82793">
        <w:t>the</w:t>
      </w:r>
      <w:r w:rsidRPr="00D82793">
        <w:rPr>
          <w:spacing w:val="-3"/>
        </w:rPr>
        <w:t xml:space="preserve"> </w:t>
      </w:r>
      <w:r w:rsidRPr="00D82793">
        <w:t>costs</w:t>
      </w:r>
      <w:r w:rsidRPr="00D82793">
        <w:rPr>
          <w:spacing w:val="-1"/>
        </w:rPr>
        <w:t xml:space="preserve"> </w:t>
      </w:r>
      <w:r w:rsidRPr="00D82793">
        <w:t>associated</w:t>
      </w:r>
      <w:r w:rsidRPr="00D82793">
        <w:rPr>
          <w:spacing w:val="-1"/>
        </w:rPr>
        <w:t xml:space="preserve"> </w:t>
      </w:r>
      <w:r w:rsidRPr="00D82793">
        <w:t>with</w:t>
      </w:r>
      <w:r w:rsidRPr="00D82793">
        <w:rPr>
          <w:spacing w:val="-1"/>
        </w:rPr>
        <w:t xml:space="preserve"> </w:t>
      </w:r>
      <w:r w:rsidRPr="00D82793">
        <w:t>regional</w:t>
      </w:r>
      <w:r w:rsidRPr="00D82793">
        <w:rPr>
          <w:spacing w:val="-1"/>
        </w:rPr>
        <w:t xml:space="preserve"> </w:t>
      </w:r>
      <w:r w:rsidRPr="00D82793">
        <w:t>collaboration.</w:t>
      </w:r>
    </w:p>
    <w:p w:rsidRPr="00D82793" w:rsidR="0029181C" w:rsidRDefault="0029181C">
      <w:pPr>
        <w:pStyle w:val="BodyText"/>
      </w:pPr>
    </w:p>
    <w:p w:rsidRPr="00D82793" w:rsidR="0029181C" w:rsidRDefault="004B01C8">
      <w:pPr>
        <w:pStyle w:val="BodyText"/>
        <w:ind w:left="1708" w:right="638"/>
        <w:jc w:val="both"/>
      </w:pPr>
      <w:r w:rsidRPr="00D82793">
        <w:t>A breakdown of the costs associated with this classification is summarised</w:t>
      </w:r>
      <w:r w:rsidRPr="00D82793">
        <w:rPr>
          <w:spacing w:val="1"/>
        </w:rPr>
        <w:t xml:space="preserve"> </w:t>
      </w:r>
      <w:r w:rsidRPr="00D82793">
        <w:t>below:</w:t>
      </w:r>
    </w:p>
    <w:p w:rsidRPr="00D82793" w:rsidR="0029181C" w:rsidRDefault="0029181C">
      <w:pPr>
        <w:pStyle w:val="BodyText"/>
        <w:spacing w:before="4"/>
      </w:pPr>
    </w:p>
    <w:tbl>
      <w:tblPr>
        <w:tblW w:w="0" w:type="auto"/>
        <w:tblInd w:w="2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20"/>
        <w:gridCol w:w="1558"/>
      </w:tblGrid>
      <w:tr w:rsidRPr="00D82793" w:rsidR="0029181C">
        <w:trPr>
          <w:trHeight w:val="551"/>
        </w:trPr>
        <w:tc>
          <w:tcPr>
            <w:tcW w:w="4820" w:type="dxa"/>
          </w:tcPr>
          <w:p w:rsidRPr="00D82793" w:rsidR="0029181C" w:rsidRDefault="004B01C8">
            <w:pPr>
              <w:pStyle w:val="TableParagraph"/>
              <w:spacing w:line="271" w:lineRule="exact"/>
              <w:ind w:left="514" w:right="515"/>
              <w:jc w:val="center"/>
              <w:rPr>
                <w:b/>
                <w:sz w:val="24"/>
              </w:rPr>
            </w:pPr>
            <w:r w:rsidRPr="00D82793">
              <w:rPr>
                <w:b/>
                <w:sz w:val="24"/>
              </w:rPr>
              <w:t>Analysis</w:t>
            </w:r>
            <w:r w:rsidRPr="00D82793">
              <w:rPr>
                <w:b/>
                <w:spacing w:val="-2"/>
                <w:sz w:val="24"/>
              </w:rPr>
              <w:t xml:space="preserve"> </w:t>
            </w:r>
            <w:r w:rsidRPr="00D82793">
              <w:rPr>
                <w:b/>
                <w:sz w:val="24"/>
              </w:rPr>
              <w:t>of</w:t>
            </w:r>
            <w:r w:rsidRPr="00D82793">
              <w:rPr>
                <w:b/>
                <w:spacing w:val="1"/>
                <w:sz w:val="24"/>
              </w:rPr>
              <w:t xml:space="preserve"> </w:t>
            </w:r>
            <w:r w:rsidRPr="00D82793">
              <w:rPr>
                <w:b/>
                <w:sz w:val="24"/>
              </w:rPr>
              <w:t>Agency</w:t>
            </w:r>
            <w:r w:rsidRPr="00D82793">
              <w:rPr>
                <w:b/>
                <w:spacing w:val="-6"/>
                <w:sz w:val="24"/>
              </w:rPr>
              <w:t xml:space="preserve"> </w:t>
            </w:r>
            <w:r w:rsidRPr="00D82793">
              <w:rPr>
                <w:b/>
                <w:sz w:val="24"/>
              </w:rPr>
              <w:t>&amp;</w:t>
            </w:r>
            <w:r w:rsidRPr="00D82793">
              <w:rPr>
                <w:b/>
                <w:spacing w:val="-1"/>
                <w:sz w:val="24"/>
              </w:rPr>
              <w:t xml:space="preserve"> </w:t>
            </w:r>
            <w:r w:rsidRPr="00D82793">
              <w:rPr>
                <w:b/>
                <w:sz w:val="24"/>
              </w:rPr>
              <w:t>contracted</w:t>
            </w:r>
          </w:p>
          <w:p w:rsidRPr="00D82793" w:rsidR="0029181C" w:rsidRDefault="004B01C8">
            <w:pPr>
              <w:pStyle w:val="TableParagraph"/>
              <w:spacing w:line="260" w:lineRule="exact"/>
              <w:ind w:left="514" w:right="509"/>
              <w:jc w:val="center"/>
              <w:rPr>
                <w:b/>
                <w:sz w:val="24"/>
              </w:rPr>
            </w:pPr>
            <w:r w:rsidRPr="00D82793">
              <w:rPr>
                <w:b/>
                <w:sz w:val="24"/>
              </w:rPr>
              <w:t>services</w:t>
            </w:r>
          </w:p>
        </w:tc>
        <w:tc>
          <w:tcPr>
            <w:tcW w:w="1558" w:type="dxa"/>
          </w:tcPr>
          <w:p w:rsidRPr="00D82793" w:rsidR="0029181C" w:rsidRDefault="004B01C8">
            <w:pPr>
              <w:pStyle w:val="TableParagraph"/>
              <w:spacing w:line="271" w:lineRule="exact"/>
              <w:ind w:right="92"/>
              <w:rPr>
                <w:b/>
                <w:sz w:val="24"/>
              </w:rPr>
            </w:pPr>
            <w:r w:rsidRPr="00D82793">
              <w:rPr>
                <w:b/>
                <w:sz w:val="24"/>
              </w:rPr>
              <w:t>2022-23</w:t>
            </w:r>
          </w:p>
          <w:p w:rsidRPr="00D82793" w:rsidR="0029181C" w:rsidRDefault="004B01C8">
            <w:pPr>
              <w:pStyle w:val="TableParagraph"/>
              <w:spacing w:line="260" w:lineRule="exact"/>
              <w:ind w:right="93"/>
              <w:rPr>
                <w:b/>
                <w:sz w:val="24"/>
              </w:rPr>
            </w:pPr>
            <w:r w:rsidRPr="00D82793">
              <w:rPr>
                <w:b/>
                <w:sz w:val="24"/>
              </w:rPr>
              <w:t>£m</w:t>
            </w:r>
          </w:p>
        </w:tc>
      </w:tr>
      <w:tr w:rsidRPr="00D82793" w:rsidR="0029181C">
        <w:trPr>
          <w:trHeight w:val="551"/>
        </w:trPr>
        <w:tc>
          <w:tcPr>
            <w:tcW w:w="4820" w:type="dxa"/>
            <w:tcBorders>
              <w:bottom w:val="nil"/>
            </w:tcBorders>
          </w:tcPr>
          <w:p w:rsidRPr="00D82793" w:rsidR="0029181C" w:rsidRDefault="0029181C">
            <w:pPr>
              <w:pStyle w:val="TableParagraph"/>
              <w:spacing w:before="7"/>
              <w:jc w:val="left"/>
              <w:rPr>
                <w:sz w:val="23"/>
              </w:rPr>
            </w:pPr>
          </w:p>
          <w:p w:rsidRPr="00D82793" w:rsidR="0029181C" w:rsidRDefault="004B01C8">
            <w:pPr>
              <w:pStyle w:val="TableParagraph"/>
              <w:spacing w:line="260" w:lineRule="exact"/>
              <w:ind w:left="105"/>
              <w:jc w:val="left"/>
              <w:rPr>
                <w:sz w:val="24"/>
              </w:rPr>
            </w:pPr>
            <w:r w:rsidRPr="00D82793">
              <w:rPr>
                <w:sz w:val="24"/>
              </w:rPr>
              <w:t>Agency</w:t>
            </w:r>
            <w:r w:rsidRPr="00D82793">
              <w:rPr>
                <w:spacing w:val="-4"/>
                <w:sz w:val="24"/>
              </w:rPr>
              <w:t xml:space="preserve"> </w:t>
            </w:r>
            <w:r w:rsidRPr="00D82793">
              <w:rPr>
                <w:sz w:val="24"/>
              </w:rPr>
              <w:t>costs</w:t>
            </w:r>
          </w:p>
        </w:tc>
        <w:tc>
          <w:tcPr>
            <w:tcW w:w="1558" w:type="dxa"/>
            <w:tcBorders>
              <w:bottom w:val="nil"/>
            </w:tcBorders>
          </w:tcPr>
          <w:p w:rsidRPr="00D82793" w:rsidR="0029181C" w:rsidRDefault="0029181C">
            <w:pPr>
              <w:pStyle w:val="TableParagraph"/>
              <w:spacing w:before="7"/>
              <w:jc w:val="left"/>
              <w:rPr>
                <w:sz w:val="23"/>
              </w:rPr>
            </w:pPr>
          </w:p>
          <w:p w:rsidRPr="00D82793" w:rsidR="0029181C" w:rsidRDefault="004B01C8">
            <w:pPr>
              <w:pStyle w:val="TableParagraph"/>
              <w:spacing w:line="260" w:lineRule="exact"/>
              <w:ind w:right="92"/>
              <w:rPr>
                <w:sz w:val="24"/>
              </w:rPr>
            </w:pPr>
            <w:r w:rsidRPr="00D82793">
              <w:rPr>
                <w:sz w:val="24"/>
              </w:rPr>
              <w:t>0.</w:t>
            </w:r>
            <w:r w:rsidRPr="00D82793" w:rsidR="009E7AD6">
              <w:rPr>
                <w:sz w:val="24"/>
              </w:rPr>
              <w:t>1</w:t>
            </w:r>
          </w:p>
        </w:tc>
      </w:tr>
      <w:tr w:rsidRPr="00D82793" w:rsidR="0029181C">
        <w:trPr>
          <w:trHeight w:val="275"/>
        </w:trPr>
        <w:tc>
          <w:tcPr>
            <w:tcW w:w="4820"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Collaboration</w:t>
            </w:r>
            <w:r w:rsidRPr="00D82793">
              <w:rPr>
                <w:spacing w:val="-3"/>
                <w:sz w:val="24"/>
              </w:rPr>
              <w:t xml:space="preserve"> </w:t>
            </w:r>
            <w:r w:rsidRPr="00D82793">
              <w:rPr>
                <w:sz w:val="24"/>
              </w:rPr>
              <w:t>contributions</w:t>
            </w:r>
          </w:p>
        </w:tc>
        <w:tc>
          <w:tcPr>
            <w:tcW w:w="1558" w:type="dxa"/>
            <w:tcBorders>
              <w:top w:val="nil"/>
              <w:bottom w:val="nil"/>
            </w:tcBorders>
          </w:tcPr>
          <w:p w:rsidRPr="00D82793" w:rsidR="0029181C" w:rsidRDefault="004B01C8">
            <w:pPr>
              <w:pStyle w:val="TableParagraph"/>
              <w:spacing w:line="256" w:lineRule="exact"/>
              <w:ind w:right="92"/>
              <w:rPr>
                <w:sz w:val="24"/>
              </w:rPr>
            </w:pPr>
            <w:r w:rsidRPr="00D82793">
              <w:rPr>
                <w:sz w:val="24"/>
              </w:rPr>
              <w:t>1</w:t>
            </w:r>
            <w:r w:rsidRPr="00D82793" w:rsidR="009E7AD6">
              <w:rPr>
                <w:sz w:val="24"/>
              </w:rPr>
              <w:t>2.0</w:t>
            </w:r>
          </w:p>
        </w:tc>
      </w:tr>
      <w:tr w:rsidRPr="00D82793" w:rsidR="0029181C">
        <w:trPr>
          <w:trHeight w:val="275"/>
        </w:trPr>
        <w:tc>
          <w:tcPr>
            <w:tcW w:w="4820"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Community</w:t>
            </w:r>
            <w:r w:rsidRPr="00D82793">
              <w:rPr>
                <w:spacing w:val="-3"/>
                <w:sz w:val="24"/>
              </w:rPr>
              <w:t xml:space="preserve"> </w:t>
            </w:r>
            <w:r w:rsidRPr="00D82793">
              <w:rPr>
                <w:sz w:val="24"/>
              </w:rPr>
              <w:t>safety</w:t>
            </w:r>
          </w:p>
        </w:tc>
        <w:tc>
          <w:tcPr>
            <w:tcW w:w="1558" w:type="dxa"/>
            <w:tcBorders>
              <w:top w:val="nil"/>
              <w:bottom w:val="nil"/>
            </w:tcBorders>
          </w:tcPr>
          <w:p w:rsidRPr="00D82793" w:rsidR="0029181C" w:rsidRDefault="00A039B9">
            <w:pPr>
              <w:pStyle w:val="TableParagraph"/>
              <w:spacing w:line="256" w:lineRule="exact"/>
              <w:ind w:right="92"/>
              <w:rPr>
                <w:sz w:val="24"/>
              </w:rPr>
            </w:pPr>
            <w:r w:rsidRPr="00D82793">
              <w:rPr>
                <w:sz w:val="24"/>
              </w:rPr>
              <w:t>9.1</w:t>
            </w:r>
          </w:p>
        </w:tc>
      </w:tr>
      <w:tr w:rsidRPr="00D82793" w:rsidR="0029181C">
        <w:trPr>
          <w:trHeight w:val="552"/>
        </w:trPr>
        <w:tc>
          <w:tcPr>
            <w:tcW w:w="4820" w:type="dxa"/>
            <w:tcBorders>
              <w:top w:val="nil"/>
              <w:bottom w:val="nil"/>
            </w:tcBorders>
          </w:tcPr>
          <w:p w:rsidRPr="00D82793" w:rsidR="0029181C" w:rsidRDefault="004B01C8">
            <w:pPr>
              <w:pStyle w:val="TableParagraph"/>
              <w:spacing w:line="272" w:lineRule="exact"/>
              <w:ind w:left="105"/>
              <w:jc w:val="left"/>
              <w:rPr>
                <w:sz w:val="24"/>
              </w:rPr>
            </w:pPr>
            <w:r w:rsidRPr="00D82793">
              <w:rPr>
                <w:sz w:val="24"/>
              </w:rPr>
              <w:t>Other</w:t>
            </w:r>
            <w:r w:rsidRPr="00D82793">
              <w:rPr>
                <w:spacing w:val="-3"/>
                <w:sz w:val="24"/>
              </w:rPr>
              <w:t xml:space="preserve"> </w:t>
            </w:r>
            <w:r w:rsidRPr="00D82793">
              <w:rPr>
                <w:sz w:val="24"/>
              </w:rPr>
              <w:t>partnership</w:t>
            </w:r>
            <w:r w:rsidRPr="00D82793">
              <w:rPr>
                <w:spacing w:val="-3"/>
                <w:sz w:val="24"/>
              </w:rPr>
              <w:t xml:space="preserve"> </w:t>
            </w:r>
            <w:r w:rsidRPr="00D82793">
              <w:rPr>
                <w:sz w:val="24"/>
              </w:rPr>
              <w:t>costs</w:t>
            </w:r>
          </w:p>
        </w:tc>
        <w:tc>
          <w:tcPr>
            <w:tcW w:w="1558" w:type="dxa"/>
            <w:tcBorders>
              <w:top w:val="nil"/>
            </w:tcBorders>
          </w:tcPr>
          <w:p w:rsidRPr="00D82793" w:rsidR="0029181C" w:rsidRDefault="004B01C8">
            <w:pPr>
              <w:pStyle w:val="TableParagraph"/>
              <w:spacing w:line="272" w:lineRule="exact"/>
              <w:ind w:right="93"/>
              <w:rPr>
                <w:sz w:val="24"/>
              </w:rPr>
            </w:pPr>
            <w:r w:rsidRPr="00D82793">
              <w:rPr>
                <w:sz w:val="24"/>
              </w:rPr>
              <w:t>5.</w:t>
            </w:r>
            <w:r w:rsidRPr="00D82793" w:rsidR="00D26624">
              <w:rPr>
                <w:sz w:val="24"/>
              </w:rPr>
              <w:t>3</w:t>
            </w:r>
          </w:p>
        </w:tc>
      </w:tr>
      <w:tr w:rsidRPr="00D82793" w:rsidR="0029181C">
        <w:trPr>
          <w:trHeight w:val="278"/>
        </w:trPr>
        <w:tc>
          <w:tcPr>
            <w:tcW w:w="4820" w:type="dxa"/>
            <w:tcBorders>
              <w:top w:val="nil"/>
            </w:tcBorders>
          </w:tcPr>
          <w:p w:rsidRPr="00D82793" w:rsidR="0029181C" w:rsidRDefault="004B01C8">
            <w:pPr>
              <w:pStyle w:val="TableParagraph"/>
              <w:spacing w:line="258" w:lineRule="exact"/>
              <w:ind w:left="105"/>
              <w:jc w:val="left"/>
              <w:rPr>
                <w:b/>
                <w:sz w:val="24"/>
              </w:rPr>
            </w:pPr>
            <w:r w:rsidRPr="00D82793">
              <w:rPr>
                <w:b/>
                <w:sz w:val="24"/>
              </w:rPr>
              <w:t>Total</w:t>
            </w:r>
          </w:p>
        </w:tc>
        <w:tc>
          <w:tcPr>
            <w:tcW w:w="1558" w:type="dxa"/>
          </w:tcPr>
          <w:p w:rsidRPr="00D82793" w:rsidR="0029181C" w:rsidRDefault="004B01C8">
            <w:pPr>
              <w:pStyle w:val="TableParagraph"/>
              <w:spacing w:line="258" w:lineRule="exact"/>
              <w:ind w:right="93"/>
              <w:rPr>
                <w:b/>
                <w:sz w:val="24"/>
              </w:rPr>
            </w:pPr>
            <w:r w:rsidRPr="00D82793">
              <w:rPr>
                <w:b/>
                <w:sz w:val="24"/>
              </w:rPr>
              <w:t>2</w:t>
            </w:r>
            <w:r w:rsidRPr="00D82793" w:rsidR="00D26624">
              <w:rPr>
                <w:b/>
                <w:sz w:val="24"/>
              </w:rPr>
              <w:t>6</w:t>
            </w:r>
            <w:r w:rsidRPr="00D82793">
              <w:rPr>
                <w:b/>
                <w:sz w:val="24"/>
              </w:rPr>
              <w:t>.</w:t>
            </w:r>
            <w:r w:rsidRPr="00D82793" w:rsidR="00A039B9">
              <w:rPr>
                <w:b/>
                <w:sz w:val="24"/>
              </w:rPr>
              <w:t>5</w:t>
            </w:r>
          </w:p>
        </w:tc>
      </w:tr>
    </w:tbl>
    <w:p w:rsidRPr="00D82793" w:rsidR="0029181C" w:rsidRDefault="0029181C">
      <w:pPr>
        <w:pStyle w:val="BodyText"/>
        <w:spacing w:before="8"/>
        <w:rPr>
          <w:sz w:val="23"/>
        </w:rPr>
      </w:pPr>
    </w:p>
    <w:p w:rsidRPr="00D82793" w:rsidR="0029181C" w:rsidRDefault="004B01C8">
      <w:pPr>
        <w:pStyle w:val="BodyText"/>
        <w:ind w:left="1708" w:right="637"/>
        <w:jc w:val="both"/>
      </w:pPr>
      <w:r w:rsidRPr="00D82793">
        <w:t>The £0.</w:t>
      </w:r>
      <w:r w:rsidRPr="00D82793" w:rsidR="0036377E">
        <w:t>1</w:t>
      </w:r>
      <w:r w:rsidRPr="00D82793">
        <w:t>m for agency costs relates to resourcing specific skills to assist in the</w:t>
      </w:r>
      <w:r w:rsidRPr="00D82793">
        <w:rPr>
          <w:spacing w:val="1"/>
        </w:rPr>
        <w:t xml:space="preserve"> </w:t>
      </w:r>
      <w:r w:rsidRPr="00D82793">
        <w:t>transition of MFSS back to force as part of Op Regain. In year additional</w:t>
      </w:r>
      <w:r w:rsidRPr="00D82793">
        <w:rPr>
          <w:spacing w:val="1"/>
        </w:rPr>
        <w:t xml:space="preserve"> </w:t>
      </w:r>
      <w:r w:rsidRPr="00D82793">
        <w:t>agency costs</w:t>
      </w:r>
      <w:r w:rsidRPr="00D82793">
        <w:rPr>
          <w:spacing w:val="1"/>
        </w:rPr>
        <w:t xml:space="preserve"> </w:t>
      </w:r>
      <w:r w:rsidRPr="00D82793">
        <w:t>may be incurred</w:t>
      </w:r>
      <w:r w:rsidRPr="00D82793">
        <w:rPr>
          <w:spacing w:val="1"/>
        </w:rPr>
        <w:t xml:space="preserve"> </w:t>
      </w:r>
      <w:proofErr w:type="gramStart"/>
      <w:r w:rsidRPr="00D82793">
        <w:t>as</w:t>
      </w:r>
      <w:r w:rsidRPr="00D82793">
        <w:rPr>
          <w:spacing w:val="1"/>
        </w:rPr>
        <w:t xml:space="preserve"> </w:t>
      </w:r>
      <w:r w:rsidRPr="00D82793">
        <w:t>a</w:t>
      </w:r>
      <w:r w:rsidRPr="00D82793">
        <w:rPr>
          <w:spacing w:val="1"/>
        </w:rPr>
        <w:t xml:space="preserve"> </w:t>
      </w:r>
      <w:r w:rsidRPr="00D82793">
        <w:t>result</w:t>
      </w:r>
      <w:r w:rsidRPr="00D82793">
        <w:rPr>
          <w:spacing w:val="1"/>
        </w:rPr>
        <w:t xml:space="preserve"> </w:t>
      </w:r>
      <w:r w:rsidRPr="00D82793">
        <w:t>of</w:t>
      </w:r>
      <w:proofErr w:type="gramEnd"/>
      <w:r w:rsidRPr="00D82793">
        <w:rPr>
          <w:spacing w:val="1"/>
        </w:rPr>
        <w:t xml:space="preserve"> </w:t>
      </w:r>
      <w:proofErr w:type="spellStart"/>
      <w:r w:rsidRPr="00D82793">
        <w:t>utilising</w:t>
      </w:r>
      <w:proofErr w:type="spellEnd"/>
      <w:r w:rsidRPr="00D82793">
        <w:t xml:space="preserve"> agency staff</w:t>
      </w:r>
      <w:r w:rsidRPr="00D82793">
        <w:rPr>
          <w:spacing w:val="1"/>
        </w:rPr>
        <w:t xml:space="preserve"> </w:t>
      </w:r>
      <w:r w:rsidRPr="00D82793">
        <w:t>to</w:t>
      </w:r>
      <w:r w:rsidRPr="00D82793">
        <w:rPr>
          <w:spacing w:val="66"/>
        </w:rPr>
        <w:t xml:space="preserve"> </w:t>
      </w:r>
      <w:r w:rsidRPr="00D82793">
        <w:t>cove</w:t>
      </w:r>
      <w:r w:rsidRPr="00D82793" w:rsidR="0036377E">
        <w:t>r short</w:t>
      </w:r>
      <w:r w:rsidRPr="00D82793">
        <w:t xml:space="preserve"> term vacancies, especially where departmental restructures are taking</w:t>
      </w:r>
      <w:r w:rsidRPr="00D82793">
        <w:rPr>
          <w:spacing w:val="1"/>
        </w:rPr>
        <w:t xml:space="preserve"> </w:t>
      </w:r>
      <w:r w:rsidRPr="00D82793">
        <w:t>place.</w:t>
      </w:r>
    </w:p>
    <w:p w:rsidRPr="00D82793" w:rsidR="0029181C" w:rsidRDefault="0029181C">
      <w:pPr>
        <w:pStyle w:val="BodyText"/>
      </w:pPr>
    </w:p>
    <w:p w:rsidRPr="00D82793" w:rsidR="0029181C" w:rsidRDefault="004B01C8">
      <w:pPr>
        <w:pStyle w:val="BodyText"/>
        <w:ind w:left="1708" w:right="634"/>
        <w:jc w:val="both"/>
      </w:pPr>
      <w:r w:rsidRPr="00D82793">
        <w:t>Regional collaboration is shown as a joint authority as this is the basis of the</w:t>
      </w:r>
      <w:r w:rsidRPr="00D82793">
        <w:rPr>
          <w:spacing w:val="1"/>
        </w:rPr>
        <w:t xml:space="preserve"> </w:t>
      </w:r>
      <w:r w:rsidRPr="00D82793">
        <w:t>collaboration agreements.</w:t>
      </w:r>
      <w:r w:rsidRPr="00D82793">
        <w:rPr>
          <w:spacing w:val="1"/>
        </w:rPr>
        <w:t xml:space="preserve"> </w:t>
      </w:r>
      <w:r w:rsidRPr="00D82793">
        <w:t>The region has been challenged to deliver savings</w:t>
      </w:r>
      <w:r w:rsidRPr="00D82793">
        <w:rPr>
          <w:spacing w:val="1"/>
        </w:rPr>
        <w:t xml:space="preserve"> </w:t>
      </w:r>
      <w:r w:rsidRPr="00D82793">
        <w:t>from across those projects already in place.</w:t>
      </w:r>
    </w:p>
    <w:p w:rsidRPr="00D82793" w:rsidR="0029181C" w:rsidRDefault="0029181C">
      <w:pPr>
        <w:pStyle w:val="BodyText"/>
        <w:rPr>
          <w:sz w:val="20"/>
        </w:rPr>
      </w:pPr>
    </w:p>
    <w:p w:rsidRPr="00D82793" w:rsidR="0029181C" w:rsidRDefault="0029181C">
      <w:pPr>
        <w:pStyle w:val="BodyText"/>
        <w:spacing w:before="5"/>
        <w:rPr>
          <w:sz w:val="28"/>
        </w:rPr>
      </w:pPr>
    </w:p>
    <w:tbl>
      <w:tblPr>
        <w:tblW w:w="0" w:type="auto"/>
        <w:tblInd w:w="2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20"/>
        <w:gridCol w:w="1558"/>
      </w:tblGrid>
      <w:tr w:rsidRPr="00D82793" w:rsidR="0029181C">
        <w:trPr>
          <w:trHeight w:val="553"/>
        </w:trPr>
        <w:tc>
          <w:tcPr>
            <w:tcW w:w="4820" w:type="dxa"/>
          </w:tcPr>
          <w:p w:rsidRPr="00D82793" w:rsidR="0029181C" w:rsidRDefault="004B01C8">
            <w:pPr>
              <w:pStyle w:val="TableParagraph"/>
              <w:spacing w:line="274" w:lineRule="exact"/>
              <w:ind w:left="158"/>
              <w:jc w:val="left"/>
              <w:rPr>
                <w:b/>
                <w:sz w:val="24"/>
              </w:rPr>
            </w:pPr>
            <w:r w:rsidRPr="00D82793">
              <w:rPr>
                <w:b/>
                <w:sz w:val="24"/>
              </w:rPr>
              <w:t>Analysis</w:t>
            </w:r>
            <w:r w:rsidRPr="00D82793">
              <w:rPr>
                <w:b/>
                <w:spacing w:val="-2"/>
                <w:sz w:val="24"/>
              </w:rPr>
              <w:t xml:space="preserve"> </w:t>
            </w:r>
            <w:r w:rsidRPr="00D82793">
              <w:rPr>
                <w:b/>
                <w:sz w:val="24"/>
              </w:rPr>
              <w:t>of</w:t>
            </w:r>
            <w:r w:rsidRPr="00D82793">
              <w:rPr>
                <w:b/>
                <w:spacing w:val="-2"/>
                <w:sz w:val="24"/>
              </w:rPr>
              <w:t xml:space="preserve"> </w:t>
            </w:r>
            <w:r w:rsidRPr="00D82793">
              <w:rPr>
                <w:b/>
                <w:sz w:val="24"/>
              </w:rPr>
              <w:t>Collaboration</w:t>
            </w:r>
            <w:r w:rsidRPr="00D82793">
              <w:rPr>
                <w:b/>
                <w:spacing w:val="-3"/>
                <w:sz w:val="24"/>
              </w:rPr>
              <w:t xml:space="preserve"> </w:t>
            </w:r>
            <w:r w:rsidRPr="00D82793">
              <w:rPr>
                <w:b/>
                <w:sz w:val="24"/>
              </w:rPr>
              <w:t>contributions</w:t>
            </w:r>
          </w:p>
        </w:tc>
        <w:tc>
          <w:tcPr>
            <w:tcW w:w="1558" w:type="dxa"/>
          </w:tcPr>
          <w:p w:rsidRPr="00D82793" w:rsidR="0029181C" w:rsidRDefault="004B01C8">
            <w:pPr>
              <w:pStyle w:val="TableParagraph"/>
              <w:spacing w:line="274" w:lineRule="exact"/>
              <w:ind w:right="92"/>
              <w:rPr>
                <w:b/>
                <w:sz w:val="24"/>
              </w:rPr>
            </w:pPr>
            <w:r w:rsidRPr="00D82793">
              <w:rPr>
                <w:b/>
                <w:sz w:val="24"/>
              </w:rPr>
              <w:t>2022-23</w:t>
            </w:r>
          </w:p>
          <w:p w:rsidRPr="00D82793" w:rsidR="0029181C" w:rsidRDefault="004B01C8">
            <w:pPr>
              <w:pStyle w:val="TableParagraph"/>
              <w:spacing w:line="260" w:lineRule="exact"/>
              <w:ind w:right="93"/>
              <w:rPr>
                <w:b/>
                <w:sz w:val="24"/>
              </w:rPr>
            </w:pPr>
            <w:r w:rsidRPr="00D82793">
              <w:rPr>
                <w:b/>
                <w:sz w:val="24"/>
              </w:rPr>
              <w:t>£m</w:t>
            </w:r>
          </w:p>
        </w:tc>
      </w:tr>
      <w:tr w:rsidRPr="00D82793" w:rsidR="0029181C">
        <w:trPr>
          <w:trHeight w:val="551"/>
        </w:trPr>
        <w:tc>
          <w:tcPr>
            <w:tcW w:w="4820" w:type="dxa"/>
            <w:tcBorders>
              <w:bottom w:val="nil"/>
            </w:tcBorders>
          </w:tcPr>
          <w:p w:rsidRPr="00D82793" w:rsidR="0029181C" w:rsidRDefault="0029181C">
            <w:pPr>
              <w:pStyle w:val="TableParagraph"/>
              <w:spacing w:before="7"/>
              <w:jc w:val="left"/>
              <w:rPr>
                <w:sz w:val="23"/>
              </w:rPr>
            </w:pPr>
          </w:p>
          <w:p w:rsidRPr="00D82793" w:rsidR="0029181C" w:rsidRDefault="0036377E">
            <w:pPr>
              <w:pStyle w:val="TableParagraph"/>
              <w:spacing w:line="260" w:lineRule="exact"/>
              <w:ind w:left="105"/>
              <w:jc w:val="left"/>
              <w:rPr>
                <w:sz w:val="24"/>
              </w:rPr>
            </w:pPr>
            <w:r w:rsidRPr="00D82793">
              <w:rPr>
                <w:sz w:val="24"/>
              </w:rPr>
              <w:t>Serious and Organised Crime</w:t>
            </w:r>
          </w:p>
        </w:tc>
        <w:tc>
          <w:tcPr>
            <w:tcW w:w="1558" w:type="dxa"/>
            <w:tcBorders>
              <w:bottom w:val="nil"/>
            </w:tcBorders>
          </w:tcPr>
          <w:p w:rsidRPr="00D82793" w:rsidR="0029181C" w:rsidRDefault="0029181C">
            <w:pPr>
              <w:pStyle w:val="TableParagraph"/>
              <w:spacing w:before="7"/>
              <w:jc w:val="left"/>
              <w:rPr>
                <w:sz w:val="23"/>
              </w:rPr>
            </w:pPr>
          </w:p>
          <w:p w:rsidRPr="00D82793" w:rsidR="0029181C" w:rsidRDefault="0036377E">
            <w:pPr>
              <w:pStyle w:val="TableParagraph"/>
              <w:spacing w:line="260" w:lineRule="exact"/>
              <w:ind w:right="92"/>
              <w:rPr>
                <w:sz w:val="24"/>
              </w:rPr>
            </w:pPr>
            <w:r w:rsidRPr="00D82793">
              <w:rPr>
                <w:sz w:val="24"/>
              </w:rPr>
              <w:t>6.7</w:t>
            </w:r>
          </w:p>
        </w:tc>
      </w:tr>
      <w:tr w:rsidRPr="00D82793" w:rsidR="0029181C">
        <w:trPr>
          <w:trHeight w:val="276"/>
        </w:trPr>
        <w:tc>
          <w:tcPr>
            <w:tcW w:w="4820"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Major</w:t>
            </w:r>
            <w:r w:rsidRPr="00D82793">
              <w:rPr>
                <w:spacing w:val="-1"/>
                <w:sz w:val="24"/>
              </w:rPr>
              <w:t xml:space="preserve"> </w:t>
            </w:r>
            <w:r w:rsidRPr="00D82793">
              <w:rPr>
                <w:sz w:val="24"/>
              </w:rPr>
              <w:t>crime</w:t>
            </w:r>
          </w:p>
        </w:tc>
        <w:tc>
          <w:tcPr>
            <w:tcW w:w="1558" w:type="dxa"/>
            <w:tcBorders>
              <w:top w:val="nil"/>
              <w:bottom w:val="nil"/>
            </w:tcBorders>
          </w:tcPr>
          <w:p w:rsidRPr="00D82793" w:rsidR="0029181C" w:rsidRDefault="004B01C8">
            <w:pPr>
              <w:pStyle w:val="TableParagraph"/>
              <w:spacing w:line="256" w:lineRule="exact"/>
              <w:ind w:right="92"/>
              <w:rPr>
                <w:sz w:val="24"/>
              </w:rPr>
            </w:pPr>
            <w:r w:rsidRPr="00D82793">
              <w:rPr>
                <w:sz w:val="24"/>
              </w:rPr>
              <w:t>0.3</w:t>
            </w:r>
          </w:p>
        </w:tc>
      </w:tr>
      <w:tr w:rsidRPr="00D82793" w:rsidR="0029181C">
        <w:trPr>
          <w:trHeight w:val="276"/>
        </w:trPr>
        <w:tc>
          <w:tcPr>
            <w:tcW w:w="4820"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Forensics</w:t>
            </w:r>
          </w:p>
        </w:tc>
        <w:tc>
          <w:tcPr>
            <w:tcW w:w="1558" w:type="dxa"/>
            <w:tcBorders>
              <w:top w:val="nil"/>
              <w:bottom w:val="nil"/>
            </w:tcBorders>
          </w:tcPr>
          <w:p w:rsidRPr="00D82793" w:rsidR="0029181C" w:rsidRDefault="004B01C8">
            <w:pPr>
              <w:pStyle w:val="TableParagraph"/>
              <w:spacing w:line="256" w:lineRule="exact"/>
              <w:ind w:right="93"/>
              <w:rPr>
                <w:sz w:val="24"/>
              </w:rPr>
            </w:pPr>
            <w:r w:rsidRPr="00D82793">
              <w:rPr>
                <w:sz w:val="24"/>
              </w:rPr>
              <w:t>1.5</w:t>
            </w:r>
          </w:p>
        </w:tc>
      </w:tr>
      <w:tr w:rsidRPr="00D82793" w:rsidR="0029181C">
        <w:trPr>
          <w:trHeight w:val="276"/>
        </w:trPr>
        <w:tc>
          <w:tcPr>
            <w:tcW w:w="4820" w:type="dxa"/>
            <w:tcBorders>
              <w:top w:val="nil"/>
              <w:bottom w:val="nil"/>
            </w:tcBorders>
          </w:tcPr>
          <w:p w:rsidRPr="00D82793" w:rsidR="0029181C" w:rsidRDefault="004B01C8">
            <w:pPr>
              <w:pStyle w:val="TableParagraph"/>
              <w:spacing w:line="256" w:lineRule="exact"/>
              <w:ind w:left="105"/>
              <w:jc w:val="left"/>
              <w:rPr>
                <w:sz w:val="24"/>
              </w:rPr>
            </w:pPr>
            <w:proofErr w:type="spellStart"/>
            <w:r w:rsidRPr="00D82793">
              <w:rPr>
                <w:sz w:val="24"/>
              </w:rPr>
              <w:t>EMOpSS</w:t>
            </w:r>
            <w:proofErr w:type="spellEnd"/>
            <w:r w:rsidRPr="00D82793">
              <w:rPr>
                <w:spacing w:val="-3"/>
                <w:sz w:val="24"/>
              </w:rPr>
              <w:t xml:space="preserve"> </w:t>
            </w:r>
            <w:r w:rsidRPr="00D82793">
              <w:rPr>
                <w:sz w:val="24"/>
              </w:rPr>
              <w:t>Air</w:t>
            </w:r>
            <w:r w:rsidRPr="00D82793">
              <w:rPr>
                <w:spacing w:val="-3"/>
                <w:sz w:val="24"/>
              </w:rPr>
              <w:t xml:space="preserve"> </w:t>
            </w:r>
            <w:r w:rsidRPr="00D82793">
              <w:rPr>
                <w:sz w:val="24"/>
              </w:rPr>
              <w:t>Support</w:t>
            </w:r>
          </w:p>
        </w:tc>
        <w:tc>
          <w:tcPr>
            <w:tcW w:w="1558" w:type="dxa"/>
            <w:tcBorders>
              <w:top w:val="nil"/>
              <w:bottom w:val="nil"/>
            </w:tcBorders>
          </w:tcPr>
          <w:p w:rsidRPr="00D82793" w:rsidR="0029181C" w:rsidRDefault="004B01C8">
            <w:pPr>
              <w:pStyle w:val="TableParagraph"/>
              <w:spacing w:line="256" w:lineRule="exact"/>
              <w:ind w:right="92"/>
              <w:rPr>
                <w:sz w:val="24"/>
              </w:rPr>
            </w:pPr>
            <w:r w:rsidRPr="00D82793">
              <w:rPr>
                <w:sz w:val="24"/>
              </w:rPr>
              <w:t>0.</w:t>
            </w:r>
            <w:r w:rsidRPr="00D82793" w:rsidR="0036377E">
              <w:rPr>
                <w:sz w:val="24"/>
              </w:rPr>
              <w:t>7</w:t>
            </w:r>
          </w:p>
        </w:tc>
      </w:tr>
      <w:tr w:rsidRPr="00D82793" w:rsidR="0029181C">
        <w:trPr>
          <w:trHeight w:val="275"/>
        </w:trPr>
        <w:tc>
          <w:tcPr>
            <w:tcW w:w="4820"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EMCJS</w:t>
            </w:r>
          </w:p>
        </w:tc>
        <w:tc>
          <w:tcPr>
            <w:tcW w:w="1558" w:type="dxa"/>
            <w:tcBorders>
              <w:top w:val="nil"/>
              <w:bottom w:val="nil"/>
            </w:tcBorders>
          </w:tcPr>
          <w:p w:rsidRPr="00D82793" w:rsidR="0029181C" w:rsidRDefault="004B01C8">
            <w:pPr>
              <w:pStyle w:val="TableParagraph"/>
              <w:spacing w:line="256" w:lineRule="exact"/>
              <w:ind w:right="92"/>
              <w:rPr>
                <w:sz w:val="24"/>
              </w:rPr>
            </w:pPr>
            <w:r w:rsidRPr="00D82793">
              <w:rPr>
                <w:sz w:val="24"/>
              </w:rPr>
              <w:t>0.</w:t>
            </w:r>
            <w:r w:rsidRPr="00D82793" w:rsidR="0036377E">
              <w:rPr>
                <w:sz w:val="24"/>
              </w:rPr>
              <w:t>2</w:t>
            </w:r>
          </w:p>
        </w:tc>
      </w:tr>
      <w:tr w:rsidRPr="00D82793" w:rsidR="0029181C">
        <w:trPr>
          <w:trHeight w:val="276"/>
        </w:trPr>
        <w:tc>
          <w:tcPr>
            <w:tcW w:w="4820"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Learning</w:t>
            </w:r>
            <w:r w:rsidRPr="00D82793">
              <w:rPr>
                <w:spacing w:val="-2"/>
                <w:sz w:val="24"/>
              </w:rPr>
              <w:t xml:space="preserve"> </w:t>
            </w:r>
            <w:r w:rsidRPr="00D82793">
              <w:rPr>
                <w:sz w:val="24"/>
              </w:rPr>
              <w:t>&amp;</w:t>
            </w:r>
            <w:r w:rsidRPr="00D82793">
              <w:rPr>
                <w:spacing w:val="-3"/>
                <w:sz w:val="24"/>
              </w:rPr>
              <w:t xml:space="preserve"> </w:t>
            </w:r>
            <w:r w:rsidRPr="00D82793">
              <w:rPr>
                <w:sz w:val="24"/>
              </w:rPr>
              <w:t>development</w:t>
            </w:r>
          </w:p>
        </w:tc>
        <w:tc>
          <w:tcPr>
            <w:tcW w:w="1558" w:type="dxa"/>
            <w:tcBorders>
              <w:top w:val="nil"/>
              <w:bottom w:val="nil"/>
            </w:tcBorders>
          </w:tcPr>
          <w:p w:rsidRPr="00D82793" w:rsidR="0029181C" w:rsidRDefault="004B01C8">
            <w:pPr>
              <w:pStyle w:val="TableParagraph"/>
              <w:spacing w:line="256" w:lineRule="exact"/>
              <w:ind w:right="92"/>
              <w:rPr>
                <w:sz w:val="24"/>
              </w:rPr>
            </w:pPr>
            <w:r w:rsidRPr="00D82793">
              <w:rPr>
                <w:sz w:val="24"/>
              </w:rPr>
              <w:t>0.</w:t>
            </w:r>
            <w:r w:rsidRPr="00D82793" w:rsidR="0036377E">
              <w:rPr>
                <w:sz w:val="24"/>
              </w:rPr>
              <w:t>5</w:t>
            </w:r>
          </w:p>
        </w:tc>
      </w:tr>
      <w:tr w:rsidRPr="00D82793" w:rsidR="0029181C">
        <w:trPr>
          <w:trHeight w:val="275"/>
        </w:trPr>
        <w:tc>
          <w:tcPr>
            <w:tcW w:w="4820"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Occupational</w:t>
            </w:r>
            <w:r w:rsidRPr="00D82793">
              <w:rPr>
                <w:spacing w:val="-3"/>
                <w:sz w:val="24"/>
              </w:rPr>
              <w:t xml:space="preserve"> </w:t>
            </w:r>
            <w:r w:rsidRPr="00D82793">
              <w:rPr>
                <w:sz w:val="24"/>
              </w:rPr>
              <w:t>health</w:t>
            </w:r>
            <w:r w:rsidRPr="00D82793">
              <w:rPr>
                <w:spacing w:val="-4"/>
                <w:sz w:val="24"/>
              </w:rPr>
              <w:t xml:space="preserve"> </w:t>
            </w:r>
            <w:r w:rsidRPr="00D82793">
              <w:rPr>
                <w:sz w:val="24"/>
              </w:rPr>
              <w:t>unit</w:t>
            </w:r>
          </w:p>
        </w:tc>
        <w:tc>
          <w:tcPr>
            <w:tcW w:w="1558" w:type="dxa"/>
            <w:tcBorders>
              <w:top w:val="nil"/>
              <w:bottom w:val="nil"/>
            </w:tcBorders>
          </w:tcPr>
          <w:p w:rsidRPr="00D82793" w:rsidR="0029181C" w:rsidRDefault="004B01C8">
            <w:pPr>
              <w:pStyle w:val="TableParagraph"/>
              <w:spacing w:line="256" w:lineRule="exact"/>
              <w:ind w:right="93"/>
              <w:rPr>
                <w:sz w:val="24"/>
              </w:rPr>
            </w:pPr>
            <w:r w:rsidRPr="00D82793">
              <w:rPr>
                <w:sz w:val="24"/>
              </w:rPr>
              <w:t>0.5</w:t>
            </w:r>
          </w:p>
        </w:tc>
      </w:tr>
      <w:tr w:rsidRPr="00D82793" w:rsidR="0029181C">
        <w:trPr>
          <w:trHeight w:val="276"/>
        </w:trPr>
        <w:tc>
          <w:tcPr>
            <w:tcW w:w="4820" w:type="dxa"/>
            <w:tcBorders>
              <w:top w:val="nil"/>
              <w:bottom w:val="nil"/>
            </w:tcBorders>
          </w:tcPr>
          <w:p w:rsidRPr="00D82793" w:rsidR="0029181C" w:rsidRDefault="004B01C8">
            <w:pPr>
              <w:pStyle w:val="TableParagraph"/>
              <w:spacing w:line="256" w:lineRule="exact"/>
              <w:ind w:left="105"/>
              <w:jc w:val="left"/>
              <w:rPr>
                <w:sz w:val="24"/>
              </w:rPr>
            </w:pPr>
            <w:r w:rsidRPr="00D82793">
              <w:rPr>
                <w:sz w:val="24"/>
              </w:rPr>
              <w:t>Legal</w:t>
            </w:r>
          </w:p>
        </w:tc>
        <w:tc>
          <w:tcPr>
            <w:tcW w:w="1558" w:type="dxa"/>
            <w:tcBorders>
              <w:top w:val="nil"/>
              <w:bottom w:val="nil"/>
            </w:tcBorders>
          </w:tcPr>
          <w:p w:rsidRPr="00D82793" w:rsidR="0029181C" w:rsidRDefault="004B01C8">
            <w:pPr>
              <w:pStyle w:val="TableParagraph"/>
              <w:spacing w:line="256" w:lineRule="exact"/>
              <w:ind w:right="92"/>
              <w:rPr>
                <w:sz w:val="24"/>
              </w:rPr>
            </w:pPr>
            <w:r w:rsidRPr="00D82793">
              <w:rPr>
                <w:sz w:val="24"/>
              </w:rPr>
              <w:t>0.5</w:t>
            </w:r>
          </w:p>
        </w:tc>
      </w:tr>
      <w:tr w:rsidRPr="00D82793" w:rsidR="0029181C">
        <w:trPr>
          <w:trHeight w:val="828"/>
        </w:trPr>
        <w:tc>
          <w:tcPr>
            <w:tcW w:w="4820" w:type="dxa"/>
            <w:tcBorders>
              <w:top w:val="nil"/>
              <w:bottom w:val="nil"/>
            </w:tcBorders>
          </w:tcPr>
          <w:p w:rsidRPr="00D82793" w:rsidR="0029181C" w:rsidRDefault="004B01C8">
            <w:pPr>
              <w:pStyle w:val="TableParagraph"/>
              <w:spacing w:line="272" w:lineRule="exact"/>
              <w:ind w:left="105"/>
              <w:jc w:val="left"/>
              <w:rPr>
                <w:sz w:val="24"/>
              </w:rPr>
            </w:pPr>
            <w:r w:rsidRPr="00D82793">
              <w:rPr>
                <w:sz w:val="24"/>
              </w:rPr>
              <w:t>Multi</w:t>
            </w:r>
            <w:r w:rsidRPr="00D82793">
              <w:rPr>
                <w:spacing w:val="-2"/>
                <w:sz w:val="24"/>
              </w:rPr>
              <w:t xml:space="preserve"> </w:t>
            </w:r>
            <w:r w:rsidRPr="00D82793">
              <w:rPr>
                <w:sz w:val="24"/>
              </w:rPr>
              <w:t>Force</w:t>
            </w:r>
            <w:r w:rsidRPr="00D82793">
              <w:rPr>
                <w:spacing w:val="-2"/>
                <w:sz w:val="24"/>
              </w:rPr>
              <w:t xml:space="preserve"> </w:t>
            </w:r>
            <w:r w:rsidRPr="00D82793">
              <w:rPr>
                <w:sz w:val="24"/>
              </w:rPr>
              <w:t>Shared</w:t>
            </w:r>
            <w:r w:rsidRPr="00D82793">
              <w:rPr>
                <w:spacing w:val="-2"/>
                <w:sz w:val="24"/>
              </w:rPr>
              <w:t xml:space="preserve"> </w:t>
            </w:r>
            <w:r w:rsidRPr="00D82793">
              <w:rPr>
                <w:sz w:val="24"/>
              </w:rPr>
              <w:t>Services</w:t>
            </w:r>
            <w:r w:rsidRPr="00D82793">
              <w:rPr>
                <w:spacing w:val="-2"/>
                <w:sz w:val="24"/>
              </w:rPr>
              <w:t xml:space="preserve"> </w:t>
            </w:r>
            <w:r w:rsidRPr="00D82793">
              <w:rPr>
                <w:sz w:val="24"/>
              </w:rPr>
              <w:t>(MFSS)</w:t>
            </w:r>
          </w:p>
        </w:tc>
        <w:tc>
          <w:tcPr>
            <w:tcW w:w="1558" w:type="dxa"/>
            <w:tcBorders>
              <w:top w:val="nil"/>
            </w:tcBorders>
          </w:tcPr>
          <w:p w:rsidRPr="00D82793" w:rsidR="0029181C" w:rsidRDefault="0036377E">
            <w:pPr>
              <w:pStyle w:val="TableParagraph"/>
              <w:spacing w:line="272" w:lineRule="exact"/>
              <w:ind w:right="93"/>
              <w:rPr>
                <w:sz w:val="24"/>
              </w:rPr>
            </w:pPr>
            <w:r w:rsidRPr="00D82793">
              <w:rPr>
                <w:sz w:val="24"/>
              </w:rPr>
              <w:t>1.1</w:t>
            </w:r>
          </w:p>
        </w:tc>
      </w:tr>
      <w:tr w:rsidR="0029181C">
        <w:trPr>
          <w:trHeight w:val="275"/>
        </w:trPr>
        <w:tc>
          <w:tcPr>
            <w:tcW w:w="4820" w:type="dxa"/>
            <w:tcBorders>
              <w:top w:val="nil"/>
            </w:tcBorders>
          </w:tcPr>
          <w:p w:rsidRPr="00D82793" w:rsidR="0029181C" w:rsidRDefault="004B01C8">
            <w:pPr>
              <w:pStyle w:val="TableParagraph"/>
              <w:spacing w:line="256" w:lineRule="exact"/>
              <w:ind w:left="105"/>
              <w:jc w:val="left"/>
              <w:rPr>
                <w:b/>
                <w:sz w:val="24"/>
              </w:rPr>
            </w:pPr>
            <w:r w:rsidRPr="00D82793">
              <w:rPr>
                <w:b/>
                <w:sz w:val="24"/>
              </w:rPr>
              <w:t>Total</w:t>
            </w:r>
          </w:p>
        </w:tc>
        <w:tc>
          <w:tcPr>
            <w:tcW w:w="1558" w:type="dxa"/>
          </w:tcPr>
          <w:p w:rsidRPr="00D82793" w:rsidR="0029181C" w:rsidRDefault="004B01C8">
            <w:pPr>
              <w:pStyle w:val="TableParagraph"/>
              <w:spacing w:line="256" w:lineRule="exact"/>
              <w:ind w:right="92"/>
              <w:rPr>
                <w:b/>
                <w:sz w:val="24"/>
              </w:rPr>
            </w:pPr>
            <w:r w:rsidRPr="00D82793">
              <w:rPr>
                <w:b/>
                <w:sz w:val="24"/>
              </w:rPr>
              <w:t>1</w:t>
            </w:r>
            <w:r w:rsidRPr="00D82793" w:rsidR="0036377E">
              <w:rPr>
                <w:b/>
                <w:sz w:val="24"/>
              </w:rPr>
              <w:t>2</w:t>
            </w:r>
            <w:r w:rsidRPr="00D82793">
              <w:rPr>
                <w:b/>
                <w:sz w:val="24"/>
              </w:rPr>
              <w:t>.</w:t>
            </w:r>
            <w:r w:rsidRPr="00D82793" w:rsidR="0036377E">
              <w:rPr>
                <w:b/>
                <w:sz w:val="24"/>
              </w:rPr>
              <w:t>0</w:t>
            </w:r>
          </w:p>
        </w:tc>
      </w:tr>
    </w:tbl>
    <w:p w:rsidR="0029181C" w:rsidRDefault="0029181C">
      <w:pPr>
        <w:pStyle w:val="BodyText"/>
        <w:rPr>
          <w:sz w:val="20"/>
        </w:rPr>
      </w:pPr>
    </w:p>
    <w:p w:rsidR="00D82793" w:rsidRDefault="00D82793">
      <w:pPr>
        <w:pStyle w:val="BodyText"/>
        <w:rPr>
          <w:sz w:val="20"/>
        </w:rPr>
      </w:pPr>
    </w:p>
    <w:p w:rsidRPr="00D82793" w:rsidR="0029181C" w:rsidRDefault="004B01C8">
      <w:pPr>
        <w:pStyle w:val="Heading2"/>
        <w:numPr>
          <w:ilvl w:val="1"/>
          <w:numId w:val="1"/>
        </w:numPr>
        <w:tabs>
          <w:tab w:val="left" w:pos="1708"/>
          <w:tab w:val="left" w:pos="1709"/>
        </w:tabs>
        <w:spacing w:before="93"/>
        <w:ind w:hanging="709"/>
      </w:pPr>
      <w:r w:rsidRPr="00D82793">
        <w:t>Pensions</w:t>
      </w:r>
    </w:p>
    <w:p w:rsidRPr="00D82793" w:rsidR="0029181C" w:rsidRDefault="0029181C">
      <w:pPr>
        <w:pStyle w:val="BodyText"/>
        <w:rPr>
          <w:b/>
        </w:rPr>
      </w:pPr>
    </w:p>
    <w:p w:rsidRPr="00D82793" w:rsidR="0029181C" w:rsidRDefault="004B01C8">
      <w:pPr>
        <w:pStyle w:val="BodyText"/>
        <w:ind w:left="1708" w:right="634"/>
        <w:jc w:val="both"/>
      </w:pPr>
      <w:r w:rsidRPr="00D82793">
        <w:t>This includes the employer contributions to the two Police Pension</w:t>
      </w:r>
      <w:r w:rsidRPr="00D82793">
        <w:rPr>
          <w:spacing w:val="1"/>
        </w:rPr>
        <w:t xml:space="preserve"> </w:t>
      </w:r>
      <w:r w:rsidRPr="00D82793">
        <w:t>Schemes in place and to the Local Government Pension Scheme (LGPS) for</w:t>
      </w:r>
      <w:r w:rsidRPr="00D82793">
        <w:rPr>
          <w:spacing w:val="1"/>
        </w:rPr>
        <w:t xml:space="preserve"> </w:t>
      </w:r>
      <w:r w:rsidRPr="00D82793">
        <w:t>police staff.</w:t>
      </w:r>
    </w:p>
    <w:p w:rsidRPr="00D82793" w:rsidR="0029181C" w:rsidRDefault="0029181C">
      <w:pPr>
        <w:pStyle w:val="BodyText"/>
      </w:pPr>
    </w:p>
    <w:p w:rsidRPr="00D82793" w:rsidR="0029181C" w:rsidP="007C1C80" w:rsidRDefault="004B01C8">
      <w:pPr>
        <w:pStyle w:val="BodyText"/>
        <w:ind w:left="1708" w:right="635"/>
        <w:jc w:val="both"/>
      </w:pPr>
      <w:r w:rsidRPr="00D82793">
        <w:t>The budgeting for medical retirements has seen the number of cases and the</w:t>
      </w:r>
      <w:r w:rsidRPr="00D82793">
        <w:rPr>
          <w:spacing w:val="1"/>
        </w:rPr>
        <w:t xml:space="preserve"> </w:t>
      </w:r>
      <w:r w:rsidRPr="00D82793">
        <w:t>associated</w:t>
      </w:r>
      <w:r w:rsidRPr="00D82793">
        <w:rPr>
          <w:spacing w:val="17"/>
        </w:rPr>
        <w:t xml:space="preserve"> </w:t>
      </w:r>
      <w:r w:rsidRPr="00D82793">
        <w:t>costs</w:t>
      </w:r>
      <w:r w:rsidRPr="00D82793">
        <w:rPr>
          <w:spacing w:val="17"/>
        </w:rPr>
        <w:t xml:space="preserve"> </w:t>
      </w:r>
      <w:r w:rsidRPr="00D82793">
        <w:t>increasing</w:t>
      </w:r>
      <w:r w:rsidRPr="00D82793">
        <w:rPr>
          <w:spacing w:val="17"/>
        </w:rPr>
        <w:t xml:space="preserve"> </w:t>
      </w:r>
      <w:r w:rsidRPr="00D82793">
        <w:t>over</w:t>
      </w:r>
      <w:r w:rsidRPr="00D82793">
        <w:rPr>
          <w:spacing w:val="16"/>
        </w:rPr>
        <w:t xml:space="preserve"> </w:t>
      </w:r>
      <w:r w:rsidRPr="00D82793">
        <w:t>tim</w:t>
      </w:r>
      <w:r w:rsidRPr="00D82793" w:rsidR="007C1C80">
        <w:t>e. However, for</w:t>
      </w:r>
      <w:r w:rsidRPr="00D82793">
        <w:t xml:space="preserve"> 2022-23 a more stable outlook is </w:t>
      </w:r>
      <w:r w:rsidRPr="00D82793" w:rsidR="007C1C80">
        <w:t>expected,</w:t>
      </w:r>
      <w:r w:rsidRPr="00D82793">
        <w:t xml:space="preserve"> </w:t>
      </w:r>
      <w:r w:rsidRPr="00D82793" w:rsidR="007C1C80">
        <w:t>and cu</w:t>
      </w:r>
      <w:r w:rsidRPr="00D82793">
        <w:t>rrent</w:t>
      </w:r>
      <w:r w:rsidRPr="00D82793">
        <w:rPr>
          <w:spacing w:val="-1"/>
        </w:rPr>
        <w:t xml:space="preserve"> </w:t>
      </w:r>
      <w:r w:rsidRPr="00D82793">
        <w:t>budget levels have remained.</w:t>
      </w:r>
    </w:p>
    <w:p w:rsidRPr="00D82793" w:rsidR="0029181C" w:rsidRDefault="0029181C">
      <w:pPr>
        <w:pStyle w:val="BodyText"/>
      </w:pPr>
    </w:p>
    <w:p w:rsidRPr="00D82793" w:rsidR="0029181C" w:rsidRDefault="004B01C8">
      <w:pPr>
        <w:pStyle w:val="BodyText"/>
        <w:spacing w:before="1"/>
        <w:ind w:left="1708" w:right="638"/>
        <w:jc w:val="both"/>
      </w:pPr>
      <w:r w:rsidRPr="00D82793">
        <w:t>Employer contributions in respect of the LGPS scheme are reviewed by the</w:t>
      </w:r>
      <w:r w:rsidRPr="00D82793">
        <w:rPr>
          <w:spacing w:val="1"/>
        </w:rPr>
        <w:t xml:space="preserve"> </w:t>
      </w:r>
      <w:r w:rsidRPr="00D82793">
        <w:t>Actuaries on a tri-annual basis and annual contributions are then adjusted.</w:t>
      </w:r>
      <w:r w:rsidRPr="00D82793">
        <w:rPr>
          <w:spacing w:val="1"/>
        </w:rPr>
        <w:t xml:space="preserve"> </w:t>
      </w:r>
      <w:r w:rsidRPr="00D82793">
        <w:t>This revaluation took place in 2019 and contributions were increased by 3.1%</w:t>
      </w:r>
      <w:r w:rsidRPr="00D82793" w:rsidR="00A039B9">
        <w:t>.</w:t>
      </w:r>
    </w:p>
    <w:p w:rsidRPr="00D82793" w:rsidR="0029181C" w:rsidRDefault="0029181C">
      <w:pPr>
        <w:pStyle w:val="BodyText"/>
      </w:pPr>
    </w:p>
    <w:p w:rsidRPr="00D82793" w:rsidR="0029181C" w:rsidRDefault="0029181C">
      <w:pPr>
        <w:pStyle w:val="BodyText"/>
        <w:rPr>
          <w:sz w:val="22"/>
        </w:rPr>
      </w:pPr>
    </w:p>
    <w:p w:rsidRPr="00D82793" w:rsidR="0029181C" w:rsidRDefault="004B01C8">
      <w:pPr>
        <w:pStyle w:val="Heading2"/>
        <w:numPr>
          <w:ilvl w:val="1"/>
          <w:numId w:val="1"/>
        </w:numPr>
        <w:tabs>
          <w:tab w:val="left" w:pos="1708"/>
          <w:tab w:val="left" w:pos="1709"/>
        </w:tabs>
        <w:ind w:hanging="709"/>
      </w:pPr>
      <w:r w:rsidRPr="00D82793">
        <w:t>Capital financing</w:t>
      </w:r>
    </w:p>
    <w:p w:rsidRPr="00D82793" w:rsidR="0029181C" w:rsidRDefault="0029181C">
      <w:pPr>
        <w:pStyle w:val="BodyText"/>
        <w:rPr>
          <w:b/>
        </w:rPr>
      </w:pPr>
    </w:p>
    <w:p w:rsidRPr="00D82793" w:rsidR="0029181C" w:rsidRDefault="004B01C8">
      <w:pPr>
        <w:pStyle w:val="BodyText"/>
        <w:ind w:left="1708" w:right="633"/>
        <w:jc w:val="both"/>
      </w:pPr>
      <w:r w:rsidRPr="00D82793">
        <w:t>This relates directly to the value of the capital</w:t>
      </w:r>
      <w:r w:rsidRPr="00D82793">
        <w:rPr>
          <w:spacing w:val="1"/>
        </w:rPr>
        <w:t xml:space="preserve"> </w:t>
      </w:r>
      <w:r w:rsidRPr="00D82793">
        <w:t>expenditure requiring loan</w:t>
      </w:r>
      <w:r w:rsidRPr="00D82793">
        <w:rPr>
          <w:spacing w:val="1"/>
        </w:rPr>
        <w:t xml:space="preserve"> </w:t>
      </w:r>
      <w:r w:rsidRPr="00D82793">
        <w:t>funding in previous years.</w:t>
      </w:r>
      <w:r w:rsidRPr="00D82793">
        <w:rPr>
          <w:spacing w:val="1"/>
        </w:rPr>
        <w:t xml:space="preserve"> </w:t>
      </w:r>
      <w:r w:rsidRPr="00D82793">
        <w:t>The proposed capital programmes for 2022-23 h</w:t>
      </w:r>
      <w:r w:rsidR="00EF4F57">
        <w:t>ave</w:t>
      </w:r>
      <w:r w:rsidRPr="00D82793" w:rsidR="007C1C80">
        <w:t xml:space="preserve"> been</w:t>
      </w:r>
      <w:r w:rsidRPr="00D82793">
        <w:t xml:space="preserve"> </w:t>
      </w:r>
      <w:proofErr w:type="spellStart"/>
      <w:r w:rsidRPr="00D82793">
        <w:t>prioritised</w:t>
      </w:r>
      <w:proofErr w:type="spellEnd"/>
      <w:r w:rsidRPr="00D82793">
        <w:t xml:space="preserve"> to ensure that schemes included are not only</w:t>
      </w:r>
      <w:r w:rsidRPr="00D82793">
        <w:rPr>
          <w:spacing w:val="1"/>
        </w:rPr>
        <w:t xml:space="preserve"> </w:t>
      </w:r>
      <w:r w:rsidRPr="00D82793">
        <w:t>reflective</w:t>
      </w:r>
      <w:r w:rsidRPr="00D82793">
        <w:rPr>
          <w:spacing w:val="-1"/>
        </w:rPr>
        <w:t xml:space="preserve"> </w:t>
      </w:r>
      <w:r w:rsidRPr="00D82793">
        <w:t>of</w:t>
      </w:r>
      <w:r w:rsidRPr="00D82793">
        <w:rPr>
          <w:spacing w:val="2"/>
        </w:rPr>
        <w:t xml:space="preserve"> </w:t>
      </w:r>
      <w:r w:rsidRPr="00D82793">
        <w:t>need</w:t>
      </w:r>
      <w:r w:rsidRPr="00D82793">
        <w:rPr>
          <w:spacing w:val="-3"/>
        </w:rPr>
        <w:t xml:space="preserve"> </w:t>
      </w:r>
      <w:r w:rsidRPr="00D82793">
        <w:t>but also</w:t>
      </w:r>
      <w:r w:rsidRPr="00D82793">
        <w:rPr>
          <w:spacing w:val="-1"/>
        </w:rPr>
        <w:t xml:space="preserve"> </w:t>
      </w:r>
      <w:r w:rsidRPr="00D82793">
        <w:t>are realistic in</w:t>
      </w:r>
      <w:r w:rsidRPr="00D82793">
        <w:rPr>
          <w:spacing w:val="-1"/>
        </w:rPr>
        <w:t xml:space="preserve"> </w:t>
      </w:r>
      <w:r w:rsidRPr="00D82793">
        <w:t>deliverability.</w:t>
      </w:r>
    </w:p>
    <w:p w:rsidRPr="00D82793" w:rsidR="0029181C" w:rsidRDefault="0029181C">
      <w:pPr>
        <w:pStyle w:val="BodyText"/>
      </w:pPr>
    </w:p>
    <w:p w:rsidRPr="00D82793" w:rsidR="0029181C" w:rsidRDefault="004B01C8">
      <w:pPr>
        <w:pStyle w:val="BodyText"/>
        <w:ind w:left="1708" w:right="636"/>
        <w:jc w:val="both"/>
      </w:pPr>
      <w:r w:rsidRPr="00D82793">
        <w:t>In line with this approach schemes proposed in 2022-23 are appropriately</w:t>
      </w:r>
      <w:r w:rsidRPr="00D82793">
        <w:rPr>
          <w:spacing w:val="1"/>
        </w:rPr>
        <w:t xml:space="preserve"> </w:t>
      </w:r>
      <w:proofErr w:type="gramStart"/>
      <w:r w:rsidRPr="00D82793">
        <w:t>apportioned;</w:t>
      </w:r>
      <w:proofErr w:type="gramEnd"/>
      <w:r w:rsidRPr="00D82793">
        <w:t xml:space="preserve"> over several years in some cases.</w:t>
      </w:r>
      <w:r w:rsidRPr="00D82793">
        <w:rPr>
          <w:spacing w:val="1"/>
        </w:rPr>
        <w:t xml:space="preserve"> </w:t>
      </w:r>
      <w:r w:rsidRPr="00D82793">
        <w:t>All have active delivery plans</w:t>
      </w:r>
      <w:r w:rsidRPr="00D82793">
        <w:rPr>
          <w:spacing w:val="1"/>
        </w:rPr>
        <w:t xml:space="preserve"> </w:t>
      </w:r>
      <w:r w:rsidRPr="00D82793">
        <w:t>that</w:t>
      </w:r>
      <w:r w:rsidRPr="00D82793">
        <w:rPr>
          <w:spacing w:val="-3"/>
        </w:rPr>
        <w:t xml:space="preserve"> </w:t>
      </w:r>
      <w:r w:rsidRPr="00D82793">
        <w:t>are</w:t>
      </w:r>
      <w:r w:rsidRPr="00D82793">
        <w:rPr>
          <w:spacing w:val="-2"/>
        </w:rPr>
        <w:t xml:space="preserve"> </w:t>
      </w:r>
      <w:r w:rsidRPr="00D82793">
        <w:t>monitored</w:t>
      </w:r>
      <w:r w:rsidRPr="00D82793">
        <w:rPr>
          <w:spacing w:val="-2"/>
        </w:rPr>
        <w:t xml:space="preserve"> </w:t>
      </w:r>
      <w:r w:rsidRPr="00D82793">
        <w:t>centrally</w:t>
      </w:r>
      <w:r w:rsidRPr="00D82793">
        <w:rPr>
          <w:spacing w:val="-3"/>
        </w:rPr>
        <w:t xml:space="preserve"> </w:t>
      </w:r>
      <w:r w:rsidRPr="00D82793">
        <w:t>on a</w:t>
      </w:r>
      <w:r w:rsidRPr="00D82793">
        <w:rPr>
          <w:spacing w:val="1"/>
        </w:rPr>
        <w:t xml:space="preserve"> </w:t>
      </w:r>
      <w:r w:rsidRPr="00D82793">
        <w:t>regular basis.</w:t>
      </w:r>
    </w:p>
    <w:p w:rsidRPr="00D82793" w:rsidR="0029181C" w:rsidRDefault="0029181C">
      <w:pPr>
        <w:pStyle w:val="BodyText"/>
      </w:pPr>
    </w:p>
    <w:p w:rsidRPr="00D82793" w:rsidR="0029181C" w:rsidRDefault="004B01C8">
      <w:pPr>
        <w:pStyle w:val="BodyText"/>
        <w:spacing w:before="1"/>
        <w:ind w:left="1708" w:right="633"/>
        <w:jc w:val="both"/>
      </w:pPr>
      <w:r w:rsidRPr="00D82793">
        <w:t>The revenue impact of any capital expenditure is included within this report</w:t>
      </w:r>
      <w:r w:rsidRPr="00D82793">
        <w:rPr>
          <w:spacing w:val="1"/>
        </w:rPr>
        <w:t xml:space="preserve"> </w:t>
      </w:r>
      <w:r w:rsidRPr="00D82793">
        <w:t>and</w:t>
      </w:r>
      <w:r w:rsidRPr="00D82793">
        <w:rPr>
          <w:spacing w:val="1"/>
        </w:rPr>
        <w:t xml:space="preserve"> </w:t>
      </w:r>
      <w:r w:rsidRPr="00D82793">
        <w:t>the</w:t>
      </w:r>
      <w:r w:rsidRPr="00D82793" w:rsidR="000A553A">
        <w:rPr>
          <w:spacing w:val="1"/>
        </w:rPr>
        <w:t xml:space="preserve"> </w:t>
      </w:r>
      <w:r w:rsidRPr="00D82793">
        <w:t>financing</w:t>
      </w:r>
      <w:r w:rsidRPr="00D82793">
        <w:rPr>
          <w:spacing w:val="1"/>
        </w:rPr>
        <w:t xml:space="preserve"> </w:t>
      </w:r>
      <w:r w:rsidRPr="00D82793">
        <w:t>arrangements</w:t>
      </w:r>
      <w:r w:rsidRPr="00D82793">
        <w:rPr>
          <w:spacing w:val="1"/>
        </w:rPr>
        <w:t xml:space="preserve"> </w:t>
      </w:r>
      <w:r w:rsidRPr="00D82793">
        <w:t>are</w:t>
      </w:r>
      <w:r w:rsidRPr="00D82793">
        <w:rPr>
          <w:spacing w:val="1"/>
        </w:rPr>
        <w:t xml:space="preserve"> </w:t>
      </w:r>
      <w:r w:rsidRPr="00D82793">
        <w:t>detailed</w:t>
      </w:r>
      <w:r w:rsidRPr="00D82793">
        <w:rPr>
          <w:spacing w:val="1"/>
        </w:rPr>
        <w:t xml:space="preserve"> </w:t>
      </w:r>
      <w:r w:rsidRPr="00D82793">
        <w:t>within</w:t>
      </w:r>
      <w:r w:rsidRPr="00D82793">
        <w:rPr>
          <w:spacing w:val="1"/>
        </w:rPr>
        <w:t xml:space="preserve"> </w:t>
      </w:r>
      <w:r w:rsidRPr="00D82793">
        <w:t>the</w:t>
      </w:r>
      <w:r w:rsidRPr="00D82793">
        <w:rPr>
          <w:spacing w:val="1"/>
        </w:rPr>
        <w:t xml:space="preserve"> </w:t>
      </w:r>
      <w:r w:rsidRPr="00D82793">
        <w:t>Treasury</w:t>
      </w:r>
      <w:r w:rsidRPr="00D82793">
        <w:rPr>
          <w:spacing w:val="1"/>
        </w:rPr>
        <w:t xml:space="preserve"> </w:t>
      </w:r>
      <w:r w:rsidRPr="00D82793">
        <w:t>Management</w:t>
      </w:r>
      <w:r w:rsidRPr="00D82793">
        <w:rPr>
          <w:spacing w:val="-3"/>
        </w:rPr>
        <w:t xml:space="preserve"> </w:t>
      </w:r>
      <w:r w:rsidRPr="00D82793">
        <w:t>Strategy repor</w:t>
      </w:r>
      <w:r w:rsidRPr="00D82793" w:rsidR="00C309E6">
        <w:t>t</w:t>
      </w:r>
      <w:r w:rsidRPr="00D82793">
        <w:t>.</w:t>
      </w:r>
    </w:p>
    <w:p w:rsidRPr="00D82793" w:rsidR="0029181C" w:rsidRDefault="0029181C">
      <w:pPr>
        <w:pStyle w:val="BodyText"/>
      </w:pPr>
    </w:p>
    <w:p w:rsidR="0029181C" w:rsidRDefault="004B01C8">
      <w:pPr>
        <w:pStyle w:val="BodyText"/>
        <w:ind w:left="1708" w:right="639"/>
        <w:jc w:val="both"/>
      </w:pPr>
      <w:r w:rsidRPr="00D82793">
        <w:t>Significant increases in capital financing cost have arisen due to increased</w:t>
      </w:r>
      <w:r w:rsidRPr="00D82793">
        <w:rPr>
          <w:spacing w:val="1"/>
        </w:rPr>
        <w:t xml:space="preserve"> </w:t>
      </w:r>
      <w:r w:rsidRPr="00D82793">
        <w:t>revenue support for the financing of projects. This cost has been funded from</w:t>
      </w:r>
      <w:r w:rsidRPr="00D82793">
        <w:rPr>
          <w:spacing w:val="1"/>
        </w:rPr>
        <w:t xml:space="preserve"> </w:t>
      </w:r>
      <w:r w:rsidRPr="00D82793">
        <w:t>uplift as funding has been front loaded to allow forces to put the infrastructure</w:t>
      </w:r>
      <w:r w:rsidRPr="00D82793">
        <w:rPr>
          <w:spacing w:val="1"/>
        </w:rPr>
        <w:t xml:space="preserve"> </w:t>
      </w:r>
      <w:r w:rsidRPr="00D82793">
        <w:t>in</w:t>
      </w:r>
      <w:r w:rsidRPr="00D82793">
        <w:rPr>
          <w:spacing w:val="-1"/>
        </w:rPr>
        <w:t xml:space="preserve"> </w:t>
      </w:r>
      <w:r w:rsidRPr="00D82793">
        <w:t>place</w:t>
      </w:r>
      <w:r w:rsidRPr="00D82793">
        <w:rPr>
          <w:spacing w:val="-1"/>
        </w:rPr>
        <w:t xml:space="preserve"> </w:t>
      </w:r>
      <w:r w:rsidRPr="00D82793">
        <w:t>to support additional officers</w:t>
      </w:r>
      <w:r w:rsidRPr="00D82793">
        <w:rPr>
          <w:spacing w:val="-1"/>
        </w:rPr>
        <w:t xml:space="preserve"> </w:t>
      </w:r>
      <w:r w:rsidRPr="00D82793">
        <w:t>and staff.</w:t>
      </w:r>
    </w:p>
    <w:p w:rsidR="0029181C" w:rsidRDefault="0029181C">
      <w:pPr>
        <w:pStyle w:val="BodyText"/>
        <w:rPr>
          <w:sz w:val="26"/>
        </w:rPr>
      </w:pPr>
    </w:p>
    <w:p w:rsidR="00C309E6" w:rsidRDefault="00C309E6">
      <w:pPr>
        <w:pStyle w:val="BodyText"/>
        <w:rPr>
          <w:sz w:val="22"/>
        </w:rPr>
      </w:pPr>
    </w:p>
    <w:p w:rsidRPr="00D82793" w:rsidR="0029181C" w:rsidRDefault="004B01C8">
      <w:pPr>
        <w:pStyle w:val="Heading2"/>
        <w:numPr>
          <w:ilvl w:val="1"/>
          <w:numId w:val="1"/>
        </w:numPr>
        <w:tabs>
          <w:tab w:val="left" w:pos="1720"/>
          <w:tab w:val="left" w:pos="1721"/>
        </w:tabs>
        <w:ind w:left="1720" w:hanging="721"/>
      </w:pPr>
      <w:r w:rsidRPr="00D82793">
        <w:t>Income</w:t>
      </w:r>
    </w:p>
    <w:p w:rsidRPr="00D82793" w:rsidR="0029181C" w:rsidRDefault="0029181C">
      <w:pPr>
        <w:pStyle w:val="BodyText"/>
        <w:spacing w:before="5"/>
        <w:rPr>
          <w:b/>
          <w:sz w:val="14"/>
        </w:rPr>
      </w:pPr>
    </w:p>
    <w:p w:rsidRPr="00D82793" w:rsidR="0029181C" w:rsidRDefault="004B01C8">
      <w:pPr>
        <w:pStyle w:val="BodyText"/>
        <w:spacing w:before="93"/>
        <w:ind w:left="1708" w:right="641"/>
        <w:jc w:val="both"/>
      </w:pPr>
      <w:r w:rsidRPr="00D82793">
        <w:t>Income</w:t>
      </w:r>
      <w:r w:rsidRPr="00D82793">
        <w:rPr>
          <w:spacing w:val="1"/>
        </w:rPr>
        <w:t xml:space="preserve"> </w:t>
      </w:r>
      <w:r w:rsidRPr="00D82793">
        <w:t>is</w:t>
      </w:r>
      <w:r w:rsidRPr="00D82793">
        <w:rPr>
          <w:spacing w:val="1"/>
        </w:rPr>
        <w:t xml:space="preserve"> </w:t>
      </w:r>
      <w:r w:rsidRPr="00D82793">
        <w:t>currently</w:t>
      </w:r>
      <w:r w:rsidRPr="00D82793">
        <w:rPr>
          <w:spacing w:val="1"/>
        </w:rPr>
        <w:t xml:space="preserve"> </w:t>
      </w:r>
      <w:r w:rsidRPr="00D82793">
        <w:t>received</w:t>
      </w:r>
      <w:r w:rsidRPr="00D82793">
        <w:rPr>
          <w:spacing w:val="1"/>
        </w:rPr>
        <w:t xml:space="preserve"> </w:t>
      </w:r>
      <w:r w:rsidRPr="00D82793">
        <w:t>from</w:t>
      </w:r>
      <w:r w:rsidRPr="00D82793">
        <w:rPr>
          <w:spacing w:val="1"/>
        </w:rPr>
        <w:t xml:space="preserve"> </w:t>
      </w:r>
      <w:r w:rsidRPr="00D82793">
        <w:t>other</w:t>
      </w:r>
      <w:r w:rsidRPr="00D82793">
        <w:rPr>
          <w:spacing w:val="1"/>
        </w:rPr>
        <w:t xml:space="preserve"> </w:t>
      </w:r>
      <w:r w:rsidRPr="00D82793">
        <w:t>grants</w:t>
      </w:r>
      <w:r w:rsidRPr="00D82793">
        <w:rPr>
          <w:spacing w:val="1"/>
        </w:rPr>
        <w:t xml:space="preserve"> </w:t>
      </w:r>
      <w:r w:rsidRPr="00D82793">
        <w:t>(</w:t>
      </w:r>
      <w:proofErr w:type="gramStart"/>
      <w:r w:rsidRPr="00D82793">
        <w:t>e.g.</w:t>
      </w:r>
      <w:proofErr w:type="gramEnd"/>
      <w:r w:rsidRPr="00D82793">
        <w:rPr>
          <w:spacing w:val="1"/>
        </w:rPr>
        <w:t xml:space="preserve"> </w:t>
      </w:r>
      <w:r w:rsidRPr="00D82793" w:rsidR="00C309E6">
        <w:rPr>
          <w:spacing w:val="1"/>
        </w:rPr>
        <w:t>pension and knife crime</w:t>
      </w:r>
      <w:r w:rsidRPr="00D82793">
        <w:t>), re-imbursement for mutual aid (where the Force has provided</w:t>
      </w:r>
      <w:r w:rsidRPr="00D82793">
        <w:rPr>
          <w:spacing w:val="1"/>
        </w:rPr>
        <w:t xml:space="preserve"> </w:t>
      </w:r>
      <w:r w:rsidRPr="00D82793">
        <w:t>officers and resources to other Forces), some fees and charges (such as</w:t>
      </w:r>
      <w:r w:rsidRPr="00D82793">
        <w:rPr>
          <w:spacing w:val="1"/>
        </w:rPr>
        <w:t xml:space="preserve"> </w:t>
      </w:r>
      <w:r w:rsidRPr="00D82793">
        <w:t>football matches and other large events that the public pay to attend) and fro</w:t>
      </w:r>
      <w:r w:rsidRPr="00D82793" w:rsidR="00C309E6">
        <w:t>m in</w:t>
      </w:r>
      <w:r w:rsidRPr="00D82793">
        <w:t>vestment</w:t>
      </w:r>
      <w:r w:rsidRPr="00D82793">
        <w:rPr>
          <w:spacing w:val="-3"/>
        </w:rPr>
        <w:t xml:space="preserve"> </w:t>
      </w:r>
      <w:r w:rsidRPr="00D82793">
        <w:t>of bank balances short term.</w:t>
      </w:r>
    </w:p>
    <w:p w:rsidRPr="00D82793" w:rsidR="0029181C" w:rsidRDefault="0029181C">
      <w:pPr>
        <w:pStyle w:val="BodyText"/>
        <w:rPr>
          <w:sz w:val="26"/>
        </w:rPr>
      </w:pPr>
    </w:p>
    <w:p w:rsidRPr="00D82793" w:rsidR="0029181C" w:rsidRDefault="004B01C8">
      <w:pPr>
        <w:pStyle w:val="Heading2"/>
        <w:numPr>
          <w:ilvl w:val="1"/>
          <w:numId w:val="1"/>
        </w:numPr>
        <w:tabs>
          <w:tab w:val="left" w:pos="1708"/>
          <w:tab w:val="left" w:pos="1709"/>
        </w:tabs>
        <w:spacing w:before="230"/>
        <w:ind w:hanging="709"/>
      </w:pPr>
      <w:r w:rsidRPr="00D82793">
        <w:t>Use</w:t>
      </w:r>
      <w:r w:rsidRPr="00D82793">
        <w:rPr>
          <w:spacing w:val="-2"/>
        </w:rPr>
        <w:t xml:space="preserve"> </w:t>
      </w:r>
      <w:r w:rsidRPr="00D82793">
        <w:t>of</w:t>
      </w:r>
      <w:r w:rsidRPr="00D82793">
        <w:rPr>
          <w:spacing w:val="-1"/>
        </w:rPr>
        <w:t xml:space="preserve"> </w:t>
      </w:r>
      <w:r w:rsidRPr="00D82793">
        <w:t>reserves</w:t>
      </w:r>
    </w:p>
    <w:p w:rsidRPr="00D82793" w:rsidR="0029181C" w:rsidRDefault="0029181C">
      <w:pPr>
        <w:pStyle w:val="BodyText"/>
        <w:rPr>
          <w:b/>
        </w:rPr>
      </w:pPr>
    </w:p>
    <w:p w:rsidRPr="00D82793" w:rsidR="0029181C" w:rsidP="00EF4F57" w:rsidRDefault="004F147F">
      <w:pPr>
        <w:pStyle w:val="BodyText"/>
        <w:ind w:left="1708" w:right="641"/>
        <w:jc w:val="both"/>
        <w:rPr>
          <w:color w:val="FF0000"/>
        </w:rPr>
      </w:pPr>
      <w:r w:rsidRPr="00D82793">
        <w:t xml:space="preserve">Use of £0.4m from the commissioning budget following a review as this is a level above core requirements </w:t>
      </w:r>
      <w:r w:rsidRPr="00D82793" w:rsidR="005833DC">
        <w:t>therefore</w:t>
      </w:r>
      <w:r w:rsidRPr="00D82793">
        <w:t xml:space="preserve"> funding can be used to reduce net taxpayer contribution.</w:t>
      </w:r>
    </w:p>
    <w:p w:rsidRPr="00D82793" w:rsidR="0029181C" w:rsidRDefault="0029181C">
      <w:pPr>
        <w:pStyle w:val="BodyText"/>
        <w:rPr>
          <w:sz w:val="26"/>
        </w:rPr>
      </w:pPr>
    </w:p>
    <w:p w:rsidRPr="00D82793" w:rsidR="0029181C" w:rsidRDefault="0029181C">
      <w:pPr>
        <w:pStyle w:val="BodyText"/>
        <w:rPr>
          <w:sz w:val="26"/>
        </w:rPr>
      </w:pPr>
    </w:p>
    <w:p w:rsidRPr="00D82793" w:rsidR="0029181C" w:rsidRDefault="004B01C8">
      <w:pPr>
        <w:pStyle w:val="Heading2"/>
        <w:numPr>
          <w:ilvl w:val="1"/>
          <w:numId w:val="1"/>
        </w:numPr>
        <w:tabs>
          <w:tab w:val="left" w:pos="1720"/>
          <w:tab w:val="left" w:pos="1721"/>
        </w:tabs>
        <w:spacing w:before="231"/>
        <w:ind w:left="1720" w:hanging="721"/>
      </w:pPr>
      <w:r w:rsidRPr="00D82793">
        <w:t>Variation</w:t>
      </w:r>
      <w:r w:rsidRPr="00D82793">
        <w:rPr>
          <w:spacing w:val="-1"/>
        </w:rPr>
        <w:t xml:space="preserve"> </w:t>
      </w:r>
      <w:r w:rsidRPr="00D82793">
        <w:t>to</w:t>
      </w:r>
      <w:r w:rsidRPr="00D82793">
        <w:rPr>
          <w:spacing w:val="-3"/>
        </w:rPr>
        <w:t xml:space="preserve"> </w:t>
      </w:r>
      <w:r w:rsidRPr="00D82793" w:rsidR="00D244B6">
        <w:t>2021-22</w:t>
      </w:r>
      <w:r w:rsidRPr="00D82793">
        <w:rPr>
          <w:spacing w:val="-1"/>
        </w:rPr>
        <w:t xml:space="preserve"> </w:t>
      </w:r>
      <w:r w:rsidRPr="00D82793">
        <w:t>Budget</w:t>
      </w:r>
    </w:p>
    <w:p w:rsidRPr="00D82793" w:rsidR="0029181C" w:rsidRDefault="0029181C">
      <w:pPr>
        <w:pStyle w:val="BodyText"/>
        <w:spacing w:before="11"/>
        <w:rPr>
          <w:b/>
          <w:sz w:val="23"/>
        </w:rPr>
      </w:pPr>
    </w:p>
    <w:p w:rsidR="0029181C" w:rsidRDefault="004B01C8">
      <w:pPr>
        <w:pStyle w:val="BodyText"/>
        <w:ind w:left="1720" w:right="639"/>
        <w:jc w:val="both"/>
      </w:pPr>
      <w:r w:rsidRPr="00D82793">
        <w:t>A</w:t>
      </w:r>
      <w:r w:rsidRPr="00D82793">
        <w:rPr>
          <w:spacing w:val="1"/>
        </w:rPr>
        <w:t xml:space="preserve"> </w:t>
      </w:r>
      <w:r w:rsidRPr="00D82793">
        <w:t>variation</w:t>
      </w:r>
      <w:r w:rsidRPr="00D82793">
        <w:rPr>
          <w:spacing w:val="1"/>
        </w:rPr>
        <w:t xml:space="preserve"> </w:t>
      </w:r>
      <w:r w:rsidRPr="00D82793">
        <w:t>of</w:t>
      </w:r>
      <w:r w:rsidRPr="00D82793">
        <w:rPr>
          <w:spacing w:val="1"/>
        </w:rPr>
        <w:t xml:space="preserve"> </w:t>
      </w:r>
      <w:r w:rsidRPr="00D82793">
        <w:t>budgets</w:t>
      </w:r>
      <w:r w:rsidRPr="00D82793">
        <w:rPr>
          <w:spacing w:val="1"/>
        </w:rPr>
        <w:t xml:space="preserve"> </w:t>
      </w:r>
      <w:r w:rsidRPr="00D82793">
        <w:t>between</w:t>
      </w:r>
      <w:r w:rsidRPr="00D82793">
        <w:rPr>
          <w:spacing w:val="1"/>
        </w:rPr>
        <w:t xml:space="preserve"> </w:t>
      </w:r>
      <w:r w:rsidRPr="00D82793">
        <w:t>years</w:t>
      </w:r>
      <w:r w:rsidRPr="00D82793">
        <w:rPr>
          <w:spacing w:val="1"/>
        </w:rPr>
        <w:t xml:space="preserve"> </w:t>
      </w:r>
      <w:r w:rsidRPr="00D82793">
        <w:t>arises</w:t>
      </w:r>
      <w:r w:rsidRPr="00D82793">
        <w:rPr>
          <w:spacing w:val="1"/>
        </w:rPr>
        <w:t xml:space="preserve"> </w:t>
      </w:r>
      <w:r w:rsidRPr="00D82793">
        <w:t>as</w:t>
      </w:r>
      <w:r w:rsidRPr="00D82793">
        <w:rPr>
          <w:spacing w:val="1"/>
        </w:rPr>
        <w:t xml:space="preserve"> </w:t>
      </w:r>
      <w:r w:rsidRPr="00D82793">
        <w:t>a</w:t>
      </w:r>
      <w:r w:rsidRPr="00D82793">
        <w:rPr>
          <w:spacing w:val="1"/>
        </w:rPr>
        <w:t xml:space="preserve"> </w:t>
      </w:r>
      <w:r w:rsidRPr="00D82793">
        <w:t>result</w:t>
      </w:r>
      <w:r w:rsidRPr="00D82793">
        <w:rPr>
          <w:spacing w:val="1"/>
        </w:rPr>
        <w:t xml:space="preserve"> </w:t>
      </w:r>
      <w:r w:rsidRPr="00D82793">
        <w:t>of</w:t>
      </w:r>
      <w:r w:rsidRPr="00D82793">
        <w:rPr>
          <w:spacing w:val="1"/>
        </w:rPr>
        <w:t xml:space="preserve"> </w:t>
      </w:r>
      <w:r w:rsidRPr="00D82793">
        <w:t>a</w:t>
      </w:r>
      <w:r w:rsidRPr="00D82793">
        <w:rPr>
          <w:spacing w:val="1"/>
        </w:rPr>
        <w:t xml:space="preserve"> </w:t>
      </w:r>
      <w:r w:rsidRPr="00D82793">
        <w:t>variety</w:t>
      </w:r>
      <w:r w:rsidRPr="00D82793">
        <w:rPr>
          <w:spacing w:val="66"/>
        </w:rPr>
        <w:t xml:space="preserve"> </w:t>
      </w:r>
      <w:r w:rsidRPr="00D82793">
        <w:t>of</w:t>
      </w:r>
      <w:r w:rsidRPr="00D82793">
        <w:rPr>
          <w:spacing w:val="1"/>
        </w:rPr>
        <w:t xml:space="preserve"> </w:t>
      </w:r>
      <w:r w:rsidRPr="00D82793">
        <w:t>changes</w:t>
      </w:r>
      <w:r w:rsidRPr="00D82793">
        <w:rPr>
          <w:spacing w:val="1"/>
        </w:rPr>
        <w:t xml:space="preserve"> </w:t>
      </w:r>
      <w:r w:rsidRPr="00D82793">
        <w:t>(</w:t>
      </w:r>
      <w:proofErr w:type="gramStart"/>
      <w:r w:rsidRPr="00D82793">
        <w:t>e.g.</w:t>
      </w:r>
      <w:proofErr w:type="gramEnd"/>
      <w:r w:rsidRPr="00D82793">
        <w:rPr>
          <w:spacing w:val="1"/>
        </w:rPr>
        <w:t xml:space="preserve"> </w:t>
      </w:r>
      <w:r w:rsidRPr="00D82793">
        <w:t>inflationary</w:t>
      </w:r>
      <w:r w:rsidRPr="00D82793">
        <w:rPr>
          <w:spacing w:val="1"/>
        </w:rPr>
        <w:t xml:space="preserve"> </w:t>
      </w:r>
      <w:r w:rsidRPr="00D82793">
        <w:t>pressures,</w:t>
      </w:r>
      <w:r w:rsidRPr="00D82793">
        <w:rPr>
          <w:spacing w:val="1"/>
        </w:rPr>
        <w:t xml:space="preserve"> </w:t>
      </w:r>
      <w:r w:rsidRPr="00D82793">
        <w:t>efficiency</w:t>
      </w:r>
      <w:r w:rsidRPr="00D82793">
        <w:rPr>
          <w:spacing w:val="1"/>
        </w:rPr>
        <w:t xml:space="preserve"> </w:t>
      </w:r>
      <w:r w:rsidRPr="00D82793">
        <w:t>reductions</w:t>
      </w:r>
      <w:r w:rsidRPr="00D82793">
        <w:rPr>
          <w:spacing w:val="1"/>
        </w:rPr>
        <w:t xml:space="preserve"> </w:t>
      </w:r>
      <w:r w:rsidRPr="00D82793">
        <w:t>and</w:t>
      </w:r>
      <w:r w:rsidRPr="00D82793">
        <w:rPr>
          <w:spacing w:val="1"/>
        </w:rPr>
        <w:t xml:space="preserve"> </w:t>
      </w:r>
      <w:r w:rsidRPr="00D82793">
        <w:t>service</w:t>
      </w:r>
      <w:r w:rsidRPr="00D82793">
        <w:rPr>
          <w:spacing w:val="1"/>
        </w:rPr>
        <w:t xml:space="preserve"> </w:t>
      </w:r>
      <w:r w:rsidRPr="00D82793">
        <w:t>demands).</w:t>
      </w:r>
      <w:r w:rsidRPr="00D82793">
        <w:rPr>
          <w:spacing w:val="1"/>
        </w:rPr>
        <w:t xml:space="preserve"> </w:t>
      </w:r>
      <w:r w:rsidRPr="00D82793">
        <w:t xml:space="preserve">Annex 4 details a </w:t>
      </w:r>
      <w:proofErr w:type="gramStart"/>
      <w:r w:rsidRPr="00D82793">
        <w:t>high level</w:t>
      </w:r>
      <w:proofErr w:type="gramEnd"/>
      <w:r w:rsidRPr="00D82793">
        <w:t xml:space="preserve"> summary of reasons for variations</w:t>
      </w:r>
      <w:r w:rsidRPr="00D82793">
        <w:rPr>
          <w:spacing w:val="1"/>
        </w:rPr>
        <w:t xml:space="preserve"> </w:t>
      </w:r>
      <w:r w:rsidRPr="00D82793">
        <w:t>between</w:t>
      </w:r>
      <w:r w:rsidRPr="00D82793">
        <w:rPr>
          <w:spacing w:val="-1"/>
        </w:rPr>
        <w:t xml:space="preserve"> </w:t>
      </w:r>
      <w:r w:rsidRPr="00D82793">
        <w:t>the</w:t>
      </w:r>
      <w:r w:rsidRPr="00D82793">
        <w:rPr>
          <w:spacing w:val="-2"/>
        </w:rPr>
        <w:t xml:space="preserve"> </w:t>
      </w:r>
      <w:r w:rsidRPr="00D82793">
        <w:t>original budgets</w:t>
      </w:r>
      <w:r w:rsidRPr="00D82793">
        <w:rPr>
          <w:spacing w:val="-3"/>
        </w:rPr>
        <w:t xml:space="preserve"> </w:t>
      </w:r>
      <w:r w:rsidRPr="00D82793">
        <w:t xml:space="preserve">for </w:t>
      </w:r>
      <w:r w:rsidRPr="00D82793" w:rsidR="00D244B6">
        <w:t>2021-22</w:t>
      </w:r>
      <w:r w:rsidRPr="00D82793">
        <w:rPr>
          <w:spacing w:val="-1"/>
        </w:rPr>
        <w:t xml:space="preserve"> </w:t>
      </w:r>
      <w:r w:rsidRPr="00D82793">
        <w:t>and</w:t>
      </w:r>
      <w:r w:rsidRPr="00D82793">
        <w:rPr>
          <w:spacing w:val="-1"/>
        </w:rPr>
        <w:t xml:space="preserve"> </w:t>
      </w:r>
      <w:r w:rsidRPr="00D82793">
        <w:t>2022-23.</w:t>
      </w:r>
    </w:p>
    <w:p w:rsidR="0029181C" w:rsidRDefault="0029181C">
      <w:pPr>
        <w:jc w:val="both"/>
        <w:sectPr w:rsidR="0029181C">
          <w:pgSz w:w="11910" w:h="16840"/>
          <w:pgMar w:top="1660" w:right="800" w:bottom="1680" w:left="440" w:header="714" w:footer="1480" w:gutter="0"/>
          <w:cols w:space="720"/>
        </w:sectPr>
      </w:pPr>
    </w:p>
    <w:p w:rsidRPr="00D82793" w:rsidR="0029181C" w:rsidRDefault="004B01C8">
      <w:pPr>
        <w:pStyle w:val="Heading1"/>
        <w:numPr>
          <w:ilvl w:val="0"/>
          <w:numId w:val="1"/>
        </w:numPr>
        <w:tabs>
          <w:tab w:val="left" w:pos="1720"/>
          <w:tab w:val="left" w:pos="1721"/>
        </w:tabs>
        <w:spacing w:before="89"/>
        <w:ind w:hanging="721"/>
      </w:pPr>
      <w:r w:rsidRPr="00D82793">
        <w:rPr>
          <w:u w:val="single"/>
        </w:rPr>
        <w:t>Efficiencies</w:t>
      </w:r>
    </w:p>
    <w:p w:rsidRPr="00D82793" w:rsidR="0029181C" w:rsidRDefault="0029181C">
      <w:pPr>
        <w:pStyle w:val="BodyText"/>
        <w:rPr>
          <w:b/>
          <w:sz w:val="20"/>
        </w:rPr>
      </w:pPr>
    </w:p>
    <w:p w:rsidRPr="00D82793" w:rsidR="0029181C" w:rsidRDefault="0029181C">
      <w:pPr>
        <w:pStyle w:val="BodyText"/>
        <w:rPr>
          <w:b/>
          <w:sz w:val="20"/>
        </w:rPr>
      </w:pPr>
    </w:p>
    <w:p w:rsidRPr="00D82793" w:rsidR="0029181C" w:rsidRDefault="004B01C8">
      <w:pPr>
        <w:pStyle w:val="ListParagraph"/>
        <w:numPr>
          <w:ilvl w:val="1"/>
          <w:numId w:val="1"/>
        </w:numPr>
        <w:tabs>
          <w:tab w:val="left" w:pos="1721"/>
        </w:tabs>
        <w:spacing w:line="276" w:lineRule="auto"/>
        <w:ind w:left="1720" w:right="634" w:hanging="720"/>
        <w:jc w:val="both"/>
        <w:rPr>
          <w:sz w:val="24"/>
        </w:rPr>
      </w:pPr>
      <w:r w:rsidRPr="00D82793">
        <w:rPr>
          <w:sz w:val="24"/>
        </w:rPr>
        <w:t>The</w:t>
      </w:r>
      <w:r w:rsidRPr="00D82793">
        <w:rPr>
          <w:spacing w:val="1"/>
          <w:sz w:val="24"/>
        </w:rPr>
        <w:t xml:space="preserve"> </w:t>
      </w:r>
      <w:r w:rsidRPr="00D82793">
        <w:rPr>
          <w:sz w:val="24"/>
        </w:rPr>
        <w:t>Commissioner</w:t>
      </w:r>
      <w:r w:rsidRPr="00D82793">
        <w:rPr>
          <w:spacing w:val="1"/>
          <w:sz w:val="24"/>
        </w:rPr>
        <w:t xml:space="preserve"> </w:t>
      </w:r>
      <w:r w:rsidRPr="00D82793">
        <w:rPr>
          <w:sz w:val="24"/>
        </w:rPr>
        <w:t>is</w:t>
      </w:r>
      <w:r w:rsidRPr="00D82793">
        <w:rPr>
          <w:spacing w:val="1"/>
          <w:sz w:val="24"/>
        </w:rPr>
        <w:t xml:space="preserve"> </w:t>
      </w:r>
      <w:r w:rsidRPr="00D82793">
        <w:rPr>
          <w:sz w:val="24"/>
        </w:rPr>
        <w:t>of</w:t>
      </w:r>
      <w:r w:rsidRPr="00D82793">
        <w:rPr>
          <w:spacing w:val="1"/>
          <w:sz w:val="24"/>
        </w:rPr>
        <w:t xml:space="preserve"> </w:t>
      </w:r>
      <w:r w:rsidRPr="00D82793">
        <w:rPr>
          <w:sz w:val="24"/>
        </w:rPr>
        <w:t>the</w:t>
      </w:r>
      <w:r w:rsidRPr="00D82793">
        <w:rPr>
          <w:spacing w:val="1"/>
          <w:sz w:val="24"/>
        </w:rPr>
        <w:t xml:space="preserve"> </w:t>
      </w:r>
      <w:r w:rsidRPr="00D82793">
        <w:rPr>
          <w:sz w:val="24"/>
        </w:rPr>
        <w:t>view</w:t>
      </w:r>
      <w:r w:rsidRPr="00D82793">
        <w:rPr>
          <w:spacing w:val="1"/>
          <w:sz w:val="24"/>
        </w:rPr>
        <w:t xml:space="preserve"> </w:t>
      </w:r>
      <w:r w:rsidRPr="00D82793">
        <w:rPr>
          <w:sz w:val="24"/>
        </w:rPr>
        <w:t>that</w:t>
      </w:r>
      <w:r w:rsidRPr="00D82793">
        <w:rPr>
          <w:spacing w:val="1"/>
          <w:sz w:val="24"/>
        </w:rPr>
        <w:t xml:space="preserve"> </w:t>
      </w:r>
      <w:r w:rsidRPr="00D82793" w:rsidR="003E6709">
        <w:rPr>
          <w:sz w:val="24"/>
        </w:rPr>
        <w:t>contin</w:t>
      </w:r>
      <w:r w:rsidR="003E6709">
        <w:rPr>
          <w:sz w:val="24"/>
        </w:rPr>
        <w:t>uall</w:t>
      </w:r>
      <w:r w:rsidRPr="00D82793" w:rsidR="003E6709">
        <w:rPr>
          <w:sz w:val="24"/>
        </w:rPr>
        <w:t>y</w:t>
      </w:r>
      <w:r w:rsidRPr="00D82793">
        <w:rPr>
          <w:spacing w:val="1"/>
          <w:sz w:val="24"/>
        </w:rPr>
        <w:t xml:space="preserve"> </w:t>
      </w:r>
      <w:r w:rsidRPr="00D82793">
        <w:rPr>
          <w:sz w:val="24"/>
        </w:rPr>
        <w:t>achieving</w:t>
      </w:r>
      <w:r w:rsidRPr="00D82793">
        <w:rPr>
          <w:spacing w:val="1"/>
          <w:sz w:val="24"/>
        </w:rPr>
        <w:t xml:space="preserve"> </w:t>
      </w:r>
      <w:r w:rsidRPr="00D82793">
        <w:rPr>
          <w:sz w:val="24"/>
        </w:rPr>
        <w:t>efficiencies</w:t>
      </w:r>
      <w:r w:rsidRPr="00D82793">
        <w:rPr>
          <w:spacing w:val="1"/>
          <w:sz w:val="24"/>
        </w:rPr>
        <w:t xml:space="preserve"> </w:t>
      </w:r>
      <w:r w:rsidRPr="00D82793">
        <w:rPr>
          <w:sz w:val="24"/>
        </w:rPr>
        <w:t>remains</w:t>
      </w:r>
      <w:r w:rsidRPr="00D82793">
        <w:rPr>
          <w:spacing w:val="47"/>
          <w:sz w:val="24"/>
        </w:rPr>
        <w:t xml:space="preserve"> </w:t>
      </w:r>
      <w:r w:rsidRPr="00D82793">
        <w:rPr>
          <w:sz w:val="24"/>
        </w:rPr>
        <w:t>challenging.</w:t>
      </w:r>
      <w:r w:rsidRPr="00D82793">
        <w:rPr>
          <w:spacing w:val="44"/>
          <w:sz w:val="24"/>
        </w:rPr>
        <w:t xml:space="preserve"> </w:t>
      </w:r>
      <w:r w:rsidRPr="00D82793">
        <w:rPr>
          <w:sz w:val="24"/>
        </w:rPr>
        <w:t>However,</w:t>
      </w:r>
      <w:r w:rsidRPr="00D82793">
        <w:rPr>
          <w:spacing w:val="46"/>
          <w:sz w:val="24"/>
        </w:rPr>
        <w:t xml:space="preserve"> </w:t>
      </w:r>
      <w:r w:rsidRPr="00D82793" w:rsidR="00C309E6">
        <w:rPr>
          <w:sz w:val="24"/>
        </w:rPr>
        <w:t>she app</w:t>
      </w:r>
      <w:r w:rsidRPr="00D82793">
        <w:rPr>
          <w:sz w:val="24"/>
        </w:rPr>
        <w:t>reciates</w:t>
      </w:r>
      <w:r w:rsidRPr="00D82793">
        <w:rPr>
          <w:spacing w:val="46"/>
          <w:sz w:val="24"/>
        </w:rPr>
        <w:t xml:space="preserve"> </w:t>
      </w:r>
      <w:r w:rsidRPr="00D82793">
        <w:rPr>
          <w:sz w:val="24"/>
        </w:rPr>
        <w:t>that</w:t>
      </w:r>
      <w:r w:rsidRPr="00D82793">
        <w:rPr>
          <w:spacing w:val="47"/>
          <w:sz w:val="24"/>
        </w:rPr>
        <w:t xml:space="preserve"> </w:t>
      </w:r>
      <w:r w:rsidRPr="00D82793">
        <w:rPr>
          <w:sz w:val="24"/>
        </w:rPr>
        <w:t>the</w:t>
      </w:r>
      <w:r w:rsidRPr="00D82793">
        <w:rPr>
          <w:spacing w:val="47"/>
          <w:sz w:val="24"/>
        </w:rPr>
        <w:t xml:space="preserve"> </w:t>
      </w:r>
      <w:r w:rsidRPr="00D82793">
        <w:rPr>
          <w:sz w:val="24"/>
        </w:rPr>
        <w:t>level</w:t>
      </w:r>
      <w:r w:rsidRPr="00D82793">
        <w:rPr>
          <w:spacing w:val="47"/>
          <w:sz w:val="24"/>
        </w:rPr>
        <w:t xml:space="preserve"> </w:t>
      </w:r>
      <w:r w:rsidRPr="00D82793">
        <w:rPr>
          <w:sz w:val="24"/>
        </w:rPr>
        <w:t>of</w:t>
      </w:r>
      <w:r w:rsidRPr="00D82793">
        <w:rPr>
          <w:spacing w:val="46"/>
          <w:sz w:val="24"/>
        </w:rPr>
        <w:t xml:space="preserve"> </w:t>
      </w:r>
      <w:proofErr w:type="gramStart"/>
      <w:r w:rsidRPr="00D82793">
        <w:rPr>
          <w:sz w:val="24"/>
        </w:rPr>
        <w:t>efficiencies</w:t>
      </w:r>
      <w:r w:rsidR="0020459B">
        <w:rPr>
          <w:sz w:val="24"/>
        </w:rPr>
        <w:t xml:space="preserve"> </w:t>
      </w:r>
      <w:r w:rsidRPr="00D82793">
        <w:rPr>
          <w:spacing w:val="-65"/>
          <w:sz w:val="24"/>
        </w:rPr>
        <w:t xml:space="preserve"> </w:t>
      </w:r>
      <w:r w:rsidRPr="00D82793">
        <w:rPr>
          <w:sz w:val="24"/>
        </w:rPr>
        <w:t>now</w:t>
      </w:r>
      <w:proofErr w:type="gramEnd"/>
      <w:r w:rsidRPr="00D82793">
        <w:rPr>
          <w:sz w:val="24"/>
        </w:rPr>
        <w:t xml:space="preserve"> required each year has reduced significantly and as part of any annual</w:t>
      </w:r>
      <w:r w:rsidRPr="00D82793">
        <w:rPr>
          <w:spacing w:val="1"/>
          <w:sz w:val="24"/>
        </w:rPr>
        <w:t xml:space="preserve"> </w:t>
      </w:r>
      <w:r w:rsidRPr="00D82793">
        <w:rPr>
          <w:sz w:val="24"/>
        </w:rPr>
        <w:t>review</w:t>
      </w:r>
      <w:r w:rsidRPr="00D82793">
        <w:rPr>
          <w:spacing w:val="-4"/>
          <w:sz w:val="24"/>
        </w:rPr>
        <w:t xml:space="preserve"> </w:t>
      </w:r>
      <w:r w:rsidRPr="00D82793">
        <w:rPr>
          <w:sz w:val="24"/>
        </w:rPr>
        <w:t>should be manageable</w:t>
      </w:r>
      <w:r w:rsidRPr="00D82793" w:rsidR="00C309E6">
        <w:rPr>
          <w:sz w:val="24"/>
        </w:rPr>
        <w:t xml:space="preserve"> as demonstrated within the Medium-Term Financial Plan.</w:t>
      </w:r>
    </w:p>
    <w:p w:rsidRPr="00D82793" w:rsidR="00C309E6" w:rsidP="00C309E6" w:rsidRDefault="00C309E6">
      <w:pPr>
        <w:pStyle w:val="ListParagraph"/>
        <w:tabs>
          <w:tab w:val="left" w:pos="1721"/>
        </w:tabs>
        <w:spacing w:line="276" w:lineRule="auto"/>
        <w:ind w:right="634" w:firstLine="0"/>
        <w:jc w:val="both"/>
        <w:rPr>
          <w:sz w:val="24"/>
        </w:rPr>
      </w:pPr>
    </w:p>
    <w:p w:rsidRPr="00D82793" w:rsidR="0029181C" w:rsidRDefault="0029181C">
      <w:pPr>
        <w:pStyle w:val="BodyText"/>
        <w:spacing w:before="8"/>
        <w:rPr>
          <w:sz w:val="14"/>
        </w:rPr>
      </w:pPr>
    </w:p>
    <w:p w:rsidRPr="00D82793" w:rsidR="0029181C" w:rsidRDefault="004B01C8">
      <w:pPr>
        <w:pStyle w:val="Heading2"/>
        <w:numPr>
          <w:ilvl w:val="1"/>
          <w:numId w:val="1"/>
        </w:numPr>
        <w:tabs>
          <w:tab w:val="left" w:pos="1720"/>
          <w:tab w:val="left" w:pos="1721"/>
        </w:tabs>
        <w:spacing w:before="92"/>
        <w:ind w:left="1720" w:hanging="721"/>
      </w:pPr>
      <w:bookmarkStart w:name="_Hlk93323119" w:id="0"/>
      <w:r w:rsidRPr="00D82793">
        <w:t>2022-23</w:t>
      </w:r>
      <w:r w:rsidRPr="00D82793">
        <w:rPr>
          <w:spacing w:val="-2"/>
        </w:rPr>
        <w:t xml:space="preserve"> </w:t>
      </w:r>
      <w:r w:rsidRPr="00D82793">
        <w:t>Efficiencies</w:t>
      </w:r>
    </w:p>
    <w:p w:rsidRPr="00D82793" w:rsidR="0029181C" w:rsidRDefault="0029181C">
      <w:pPr>
        <w:pStyle w:val="BodyText"/>
        <w:spacing w:before="4"/>
        <w:rPr>
          <w:b/>
          <w:sz w:val="27"/>
        </w:rPr>
      </w:pPr>
    </w:p>
    <w:p w:rsidRPr="00D82793" w:rsidR="0029181C" w:rsidRDefault="004B01C8">
      <w:pPr>
        <w:pStyle w:val="BodyText"/>
        <w:ind w:left="1708" w:right="870"/>
      </w:pPr>
      <w:r w:rsidRPr="00D82793">
        <w:t xml:space="preserve">As part of the 2022-23 budget the following efficiencies are required </w:t>
      </w:r>
      <w:proofErr w:type="gramStart"/>
      <w:r w:rsidRPr="00D82793">
        <w:t>in order</w:t>
      </w:r>
      <w:r w:rsidRPr="00D82793" w:rsidR="0099152E">
        <w:t xml:space="preserve"> </w:t>
      </w:r>
      <w:r w:rsidRPr="00D82793">
        <w:t>to</w:t>
      </w:r>
      <w:proofErr w:type="gramEnd"/>
      <w:r w:rsidRPr="00D82793">
        <w:t xml:space="preserve"> set</w:t>
      </w:r>
      <w:r w:rsidRPr="00D82793">
        <w:rPr>
          <w:spacing w:val="-2"/>
        </w:rPr>
        <w:t xml:space="preserve"> </w:t>
      </w:r>
      <w:r w:rsidRPr="00D82793">
        <w:t>a</w:t>
      </w:r>
      <w:r w:rsidRPr="00D82793">
        <w:rPr>
          <w:spacing w:val="-1"/>
        </w:rPr>
        <w:t xml:space="preserve"> </w:t>
      </w:r>
      <w:r w:rsidRPr="00D82793">
        <w:t>balanced</w:t>
      </w:r>
      <w:r w:rsidRPr="00D82793">
        <w:rPr>
          <w:spacing w:val="-2"/>
        </w:rPr>
        <w:t xml:space="preserve"> </w:t>
      </w:r>
      <w:r w:rsidRPr="00D82793">
        <w:t>budget.</w:t>
      </w:r>
    </w:p>
    <w:p w:rsidRPr="00D82793" w:rsidR="0029181C" w:rsidRDefault="0029181C">
      <w:pPr>
        <w:pStyle w:val="BodyText"/>
        <w:rPr>
          <w:sz w:val="20"/>
        </w:rPr>
      </w:pPr>
    </w:p>
    <w:p w:rsidRPr="00D82793" w:rsidR="0029181C" w:rsidRDefault="0029181C">
      <w:pPr>
        <w:pStyle w:val="BodyText"/>
        <w:spacing w:before="5"/>
      </w:pPr>
    </w:p>
    <w:tbl>
      <w:tblPr>
        <w:tblW w:w="0" w:type="auto"/>
        <w:tblInd w:w="25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14"/>
        <w:gridCol w:w="1419"/>
        <w:gridCol w:w="1419"/>
      </w:tblGrid>
      <w:tr w:rsidRPr="00D82793" w:rsidR="001F02ED" w:rsidTr="00D837F5">
        <w:trPr>
          <w:trHeight w:val="316"/>
        </w:trPr>
        <w:tc>
          <w:tcPr>
            <w:tcW w:w="3214" w:type="dxa"/>
          </w:tcPr>
          <w:p w:rsidRPr="00D82793" w:rsidR="001F02ED" w:rsidRDefault="001F02ED">
            <w:pPr>
              <w:pStyle w:val="TableParagraph"/>
              <w:spacing w:line="274" w:lineRule="exact"/>
              <w:ind w:left="107"/>
              <w:jc w:val="left"/>
              <w:rPr>
                <w:b/>
                <w:sz w:val="24"/>
              </w:rPr>
            </w:pPr>
            <w:r w:rsidRPr="00D82793">
              <w:rPr>
                <w:b/>
                <w:sz w:val="24"/>
              </w:rPr>
              <w:t>Efficiencies</w:t>
            </w:r>
          </w:p>
        </w:tc>
        <w:tc>
          <w:tcPr>
            <w:tcW w:w="1419" w:type="dxa"/>
          </w:tcPr>
          <w:p w:rsidRPr="00D82793" w:rsidR="001F02ED" w:rsidRDefault="001F02ED">
            <w:pPr>
              <w:pStyle w:val="TableParagraph"/>
              <w:spacing w:line="274" w:lineRule="exact"/>
              <w:ind w:right="95"/>
              <w:rPr>
                <w:b/>
                <w:sz w:val="24"/>
              </w:rPr>
            </w:pPr>
            <w:r w:rsidRPr="00D82793">
              <w:rPr>
                <w:b/>
                <w:sz w:val="24"/>
              </w:rPr>
              <w:t>202</w:t>
            </w:r>
            <w:r w:rsidRPr="00D82793" w:rsidR="004F147F">
              <w:rPr>
                <w:b/>
                <w:sz w:val="24"/>
              </w:rPr>
              <w:t>1</w:t>
            </w:r>
            <w:r w:rsidRPr="00D82793">
              <w:rPr>
                <w:b/>
                <w:sz w:val="24"/>
              </w:rPr>
              <w:t>-2</w:t>
            </w:r>
            <w:r w:rsidRPr="00D82793" w:rsidR="004F147F">
              <w:rPr>
                <w:b/>
                <w:sz w:val="24"/>
              </w:rPr>
              <w:t>2</w:t>
            </w:r>
          </w:p>
        </w:tc>
        <w:tc>
          <w:tcPr>
            <w:tcW w:w="1419" w:type="dxa"/>
          </w:tcPr>
          <w:p w:rsidRPr="00D82793" w:rsidR="001F02ED" w:rsidRDefault="001F02ED">
            <w:pPr>
              <w:pStyle w:val="TableParagraph"/>
              <w:spacing w:line="274" w:lineRule="exact"/>
              <w:ind w:right="95"/>
              <w:rPr>
                <w:b/>
                <w:sz w:val="24"/>
              </w:rPr>
            </w:pPr>
            <w:r w:rsidRPr="00D82793">
              <w:rPr>
                <w:b/>
                <w:sz w:val="24"/>
              </w:rPr>
              <w:t>202</w:t>
            </w:r>
            <w:r w:rsidRPr="00D82793" w:rsidR="004F147F">
              <w:rPr>
                <w:b/>
                <w:sz w:val="24"/>
              </w:rPr>
              <w:t>2</w:t>
            </w:r>
            <w:r w:rsidRPr="00D82793">
              <w:rPr>
                <w:b/>
                <w:sz w:val="24"/>
              </w:rPr>
              <w:t>-2</w:t>
            </w:r>
            <w:r w:rsidRPr="00D82793" w:rsidR="004F147F">
              <w:rPr>
                <w:b/>
                <w:sz w:val="24"/>
              </w:rPr>
              <w:t>3</w:t>
            </w:r>
          </w:p>
        </w:tc>
      </w:tr>
      <w:tr w:rsidRPr="00D82793" w:rsidR="001F02ED" w:rsidTr="00D837F5">
        <w:trPr>
          <w:trHeight w:val="403"/>
        </w:trPr>
        <w:tc>
          <w:tcPr>
            <w:tcW w:w="3214" w:type="dxa"/>
            <w:tcBorders>
              <w:bottom w:val="nil"/>
            </w:tcBorders>
          </w:tcPr>
          <w:p w:rsidRPr="00D82793" w:rsidR="001F02ED" w:rsidRDefault="001F02ED">
            <w:pPr>
              <w:pStyle w:val="TableParagraph"/>
              <w:spacing w:before="101"/>
              <w:ind w:left="107"/>
              <w:jc w:val="left"/>
              <w:rPr>
                <w:sz w:val="24"/>
              </w:rPr>
            </w:pPr>
            <w:r w:rsidRPr="00D82793">
              <w:rPr>
                <w:sz w:val="24"/>
              </w:rPr>
              <w:t>Pay</w:t>
            </w:r>
            <w:r w:rsidRPr="00D82793">
              <w:rPr>
                <w:spacing w:val="-5"/>
                <w:sz w:val="24"/>
              </w:rPr>
              <w:t xml:space="preserve"> </w:t>
            </w:r>
            <w:r w:rsidRPr="00D82793">
              <w:rPr>
                <w:sz w:val="24"/>
              </w:rPr>
              <w:t>savings</w:t>
            </w:r>
          </w:p>
        </w:tc>
        <w:tc>
          <w:tcPr>
            <w:tcW w:w="1419" w:type="dxa"/>
            <w:tcBorders>
              <w:bottom w:val="nil"/>
            </w:tcBorders>
          </w:tcPr>
          <w:p w:rsidRPr="00D82793" w:rsidR="001F02ED" w:rsidRDefault="0080609D">
            <w:pPr>
              <w:pStyle w:val="TableParagraph"/>
              <w:spacing w:before="103"/>
              <w:ind w:right="95"/>
              <w:rPr>
                <w:sz w:val="24"/>
              </w:rPr>
            </w:pPr>
            <w:r w:rsidRPr="00D82793">
              <w:rPr>
                <w:sz w:val="24"/>
              </w:rPr>
              <w:t>0.</w:t>
            </w:r>
            <w:r w:rsidRPr="00D82793" w:rsidR="004F147F">
              <w:rPr>
                <w:sz w:val="24"/>
              </w:rPr>
              <w:t>6</w:t>
            </w:r>
          </w:p>
        </w:tc>
        <w:tc>
          <w:tcPr>
            <w:tcW w:w="1419" w:type="dxa"/>
            <w:tcBorders>
              <w:bottom w:val="nil"/>
            </w:tcBorders>
          </w:tcPr>
          <w:p w:rsidRPr="00D82793" w:rsidR="001F02ED" w:rsidRDefault="001F02ED">
            <w:pPr>
              <w:pStyle w:val="TableParagraph"/>
              <w:spacing w:before="103"/>
              <w:ind w:right="95"/>
              <w:rPr>
                <w:sz w:val="24"/>
              </w:rPr>
            </w:pPr>
            <w:r w:rsidRPr="00D82793">
              <w:rPr>
                <w:sz w:val="24"/>
              </w:rPr>
              <w:t>0.</w:t>
            </w:r>
            <w:r w:rsidRPr="00D82793" w:rsidR="004F147F">
              <w:rPr>
                <w:sz w:val="24"/>
              </w:rPr>
              <w:t>5</w:t>
            </w:r>
          </w:p>
        </w:tc>
      </w:tr>
      <w:tr w:rsidRPr="00D82793" w:rsidR="0080609D" w:rsidTr="00D837F5">
        <w:trPr>
          <w:trHeight w:val="317"/>
        </w:trPr>
        <w:tc>
          <w:tcPr>
            <w:tcW w:w="3214" w:type="dxa"/>
            <w:tcBorders>
              <w:top w:val="nil"/>
              <w:bottom w:val="nil"/>
            </w:tcBorders>
          </w:tcPr>
          <w:p w:rsidRPr="00D82793" w:rsidR="0080609D" w:rsidRDefault="0080609D">
            <w:pPr>
              <w:pStyle w:val="TableParagraph"/>
              <w:spacing w:before="16"/>
              <w:ind w:left="107"/>
              <w:jc w:val="left"/>
              <w:rPr>
                <w:sz w:val="24"/>
              </w:rPr>
            </w:pPr>
            <w:r w:rsidRPr="00D82793">
              <w:rPr>
                <w:sz w:val="24"/>
              </w:rPr>
              <w:t>IT</w:t>
            </w:r>
          </w:p>
          <w:p w:rsidRPr="00D82793" w:rsidR="0080609D" w:rsidRDefault="0080609D">
            <w:pPr>
              <w:pStyle w:val="TableParagraph"/>
              <w:spacing w:before="16"/>
              <w:ind w:left="107"/>
              <w:jc w:val="left"/>
              <w:rPr>
                <w:sz w:val="24"/>
              </w:rPr>
            </w:pPr>
            <w:r w:rsidRPr="00D82793">
              <w:rPr>
                <w:sz w:val="24"/>
              </w:rPr>
              <w:t>Estates</w:t>
            </w:r>
          </w:p>
          <w:p w:rsidRPr="00D82793" w:rsidR="0080609D" w:rsidRDefault="0080609D">
            <w:pPr>
              <w:pStyle w:val="TableParagraph"/>
              <w:spacing w:before="16"/>
              <w:ind w:left="107"/>
              <w:jc w:val="left"/>
              <w:rPr>
                <w:sz w:val="24"/>
              </w:rPr>
            </w:pPr>
            <w:r w:rsidRPr="00D82793">
              <w:rPr>
                <w:sz w:val="24"/>
              </w:rPr>
              <w:t>Fleet</w:t>
            </w:r>
          </w:p>
          <w:p w:rsidRPr="00D82793" w:rsidR="0080609D" w:rsidRDefault="0080609D">
            <w:pPr>
              <w:pStyle w:val="TableParagraph"/>
              <w:spacing w:before="16"/>
              <w:ind w:left="107"/>
              <w:jc w:val="left"/>
              <w:rPr>
                <w:sz w:val="24"/>
              </w:rPr>
            </w:pPr>
            <w:r w:rsidRPr="00D82793">
              <w:rPr>
                <w:sz w:val="24"/>
              </w:rPr>
              <w:t>Income</w:t>
            </w:r>
          </w:p>
          <w:p w:rsidRPr="00D82793" w:rsidR="0080609D" w:rsidRDefault="0080609D">
            <w:pPr>
              <w:pStyle w:val="TableParagraph"/>
              <w:spacing w:before="16"/>
              <w:ind w:left="107"/>
              <w:jc w:val="left"/>
              <w:rPr>
                <w:sz w:val="24"/>
              </w:rPr>
            </w:pPr>
            <w:r w:rsidRPr="00D82793">
              <w:rPr>
                <w:sz w:val="24"/>
              </w:rPr>
              <w:t>Covid impact</w:t>
            </w:r>
          </w:p>
          <w:p w:rsidRPr="00D82793" w:rsidR="0080609D" w:rsidRDefault="0080609D">
            <w:pPr>
              <w:pStyle w:val="TableParagraph"/>
              <w:spacing w:before="16"/>
              <w:ind w:left="107"/>
              <w:jc w:val="left"/>
              <w:rPr>
                <w:sz w:val="24"/>
              </w:rPr>
            </w:pPr>
            <w:r w:rsidRPr="00D82793">
              <w:rPr>
                <w:sz w:val="24"/>
              </w:rPr>
              <w:t>Collaboration</w:t>
            </w:r>
          </w:p>
        </w:tc>
        <w:tc>
          <w:tcPr>
            <w:tcW w:w="1419" w:type="dxa"/>
            <w:tcBorders>
              <w:top w:val="nil"/>
              <w:bottom w:val="nil"/>
            </w:tcBorders>
          </w:tcPr>
          <w:p w:rsidRPr="00D82793" w:rsidR="0080609D" w:rsidRDefault="0080609D">
            <w:pPr>
              <w:pStyle w:val="TableParagraph"/>
              <w:spacing w:before="19"/>
              <w:ind w:right="95"/>
              <w:rPr>
                <w:sz w:val="24"/>
              </w:rPr>
            </w:pPr>
            <w:r w:rsidRPr="00D82793">
              <w:rPr>
                <w:sz w:val="24"/>
              </w:rPr>
              <w:t>0.</w:t>
            </w:r>
            <w:r w:rsidRPr="00D82793" w:rsidR="004F147F">
              <w:rPr>
                <w:sz w:val="24"/>
              </w:rPr>
              <w:t>9</w:t>
            </w:r>
          </w:p>
          <w:p w:rsidRPr="00D82793" w:rsidR="0080609D" w:rsidRDefault="0080609D">
            <w:pPr>
              <w:pStyle w:val="TableParagraph"/>
              <w:spacing w:before="19"/>
              <w:ind w:right="95"/>
              <w:rPr>
                <w:sz w:val="24"/>
              </w:rPr>
            </w:pPr>
            <w:r w:rsidRPr="00D82793">
              <w:rPr>
                <w:sz w:val="24"/>
              </w:rPr>
              <w:t>0.</w:t>
            </w:r>
            <w:r w:rsidRPr="00D82793" w:rsidR="004F147F">
              <w:rPr>
                <w:sz w:val="24"/>
              </w:rPr>
              <w:t>3</w:t>
            </w:r>
          </w:p>
          <w:p w:rsidRPr="00D82793" w:rsidR="0080609D" w:rsidRDefault="0080609D">
            <w:pPr>
              <w:pStyle w:val="TableParagraph"/>
              <w:spacing w:before="19"/>
              <w:ind w:right="95"/>
              <w:rPr>
                <w:sz w:val="24"/>
              </w:rPr>
            </w:pPr>
            <w:r w:rsidRPr="00D82793">
              <w:rPr>
                <w:sz w:val="24"/>
              </w:rPr>
              <w:t>0.</w:t>
            </w:r>
            <w:r w:rsidRPr="00D82793" w:rsidR="004F147F">
              <w:rPr>
                <w:sz w:val="24"/>
              </w:rPr>
              <w:t>0</w:t>
            </w:r>
          </w:p>
          <w:p w:rsidRPr="00D82793" w:rsidR="0080609D" w:rsidRDefault="0080609D">
            <w:pPr>
              <w:pStyle w:val="TableParagraph"/>
              <w:spacing w:before="19"/>
              <w:ind w:right="95"/>
              <w:rPr>
                <w:sz w:val="24"/>
              </w:rPr>
            </w:pPr>
            <w:r w:rsidRPr="00D82793">
              <w:rPr>
                <w:sz w:val="24"/>
              </w:rPr>
              <w:t>0.</w:t>
            </w:r>
            <w:r w:rsidRPr="00D82793" w:rsidR="004F147F">
              <w:rPr>
                <w:sz w:val="24"/>
              </w:rPr>
              <w:t>5</w:t>
            </w:r>
          </w:p>
          <w:p w:rsidRPr="00D82793" w:rsidR="0080609D" w:rsidRDefault="0080609D">
            <w:pPr>
              <w:pStyle w:val="TableParagraph"/>
              <w:spacing w:before="19"/>
              <w:ind w:right="95"/>
              <w:rPr>
                <w:sz w:val="24"/>
              </w:rPr>
            </w:pPr>
            <w:r w:rsidRPr="00D82793">
              <w:rPr>
                <w:sz w:val="24"/>
              </w:rPr>
              <w:t>0.</w:t>
            </w:r>
            <w:r w:rsidRPr="00D82793" w:rsidR="004F147F">
              <w:rPr>
                <w:sz w:val="24"/>
              </w:rPr>
              <w:t>2</w:t>
            </w:r>
          </w:p>
          <w:p w:rsidRPr="00D82793" w:rsidR="0080609D" w:rsidRDefault="004F147F">
            <w:pPr>
              <w:pStyle w:val="TableParagraph"/>
              <w:spacing w:before="19"/>
              <w:ind w:right="95"/>
              <w:rPr>
                <w:sz w:val="24"/>
              </w:rPr>
            </w:pPr>
            <w:r w:rsidRPr="00D82793">
              <w:rPr>
                <w:sz w:val="24"/>
              </w:rPr>
              <w:t>0.0</w:t>
            </w:r>
          </w:p>
        </w:tc>
        <w:tc>
          <w:tcPr>
            <w:tcW w:w="1419" w:type="dxa"/>
            <w:tcBorders>
              <w:top w:val="nil"/>
              <w:bottom w:val="nil"/>
            </w:tcBorders>
          </w:tcPr>
          <w:p w:rsidRPr="00D82793" w:rsidR="0080609D" w:rsidRDefault="0080609D">
            <w:pPr>
              <w:pStyle w:val="TableParagraph"/>
              <w:spacing w:before="19"/>
              <w:ind w:right="95"/>
              <w:rPr>
                <w:sz w:val="24"/>
              </w:rPr>
            </w:pPr>
            <w:r w:rsidRPr="00D82793">
              <w:rPr>
                <w:sz w:val="24"/>
              </w:rPr>
              <w:t>0.</w:t>
            </w:r>
            <w:r w:rsidRPr="00D82793" w:rsidR="004F147F">
              <w:rPr>
                <w:sz w:val="24"/>
              </w:rPr>
              <w:t>2</w:t>
            </w:r>
          </w:p>
          <w:p w:rsidRPr="00D82793" w:rsidR="0080609D" w:rsidRDefault="0080609D">
            <w:pPr>
              <w:pStyle w:val="TableParagraph"/>
              <w:spacing w:before="19"/>
              <w:ind w:right="95"/>
              <w:rPr>
                <w:sz w:val="24"/>
              </w:rPr>
            </w:pPr>
            <w:r w:rsidRPr="00D82793">
              <w:rPr>
                <w:sz w:val="24"/>
              </w:rPr>
              <w:t>0.</w:t>
            </w:r>
            <w:r w:rsidRPr="00D82793" w:rsidR="004F147F">
              <w:rPr>
                <w:sz w:val="24"/>
              </w:rPr>
              <w:t>4</w:t>
            </w:r>
          </w:p>
          <w:p w:rsidRPr="00D82793" w:rsidR="0080609D" w:rsidRDefault="0080609D">
            <w:pPr>
              <w:pStyle w:val="TableParagraph"/>
              <w:spacing w:before="19"/>
              <w:ind w:right="95"/>
              <w:rPr>
                <w:sz w:val="24"/>
              </w:rPr>
            </w:pPr>
            <w:r w:rsidRPr="00D82793">
              <w:rPr>
                <w:sz w:val="24"/>
              </w:rPr>
              <w:t>0.</w:t>
            </w:r>
            <w:r w:rsidRPr="00D82793" w:rsidR="004F147F">
              <w:rPr>
                <w:sz w:val="24"/>
              </w:rPr>
              <w:t>7</w:t>
            </w:r>
          </w:p>
          <w:p w:rsidRPr="00D82793" w:rsidR="0080609D" w:rsidRDefault="0080609D">
            <w:pPr>
              <w:pStyle w:val="TableParagraph"/>
              <w:spacing w:before="19"/>
              <w:ind w:right="95"/>
              <w:rPr>
                <w:sz w:val="24"/>
              </w:rPr>
            </w:pPr>
            <w:r w:rsidRPr="00D82793">
              <w:rPr>
                <w:sz w:val="24"/>
              </w:rPr>
              <w:t>0.</w:t>
            </w:r>
            <w:r w:rsidRPr="00D82793" w:rsidR="004F147F">
              <w:rPr>
                <w:sz w:val="24"/>
              </w:rPr>
              <w:t>2</w:t>
            </w:r>
          </w:p>
          <w:p w:rsidRPr="00D82793" w:rsidR="0080609D" w:rsidRDefault="0080609D">
            <w:pPr>
              <w:pStyle w:val="TableParagraph"/>
              <w:spacing w:before="19"/>
              <w:ind w:right="95"/>
              <w:rPr>
                <w:sz w:val="24"/>
              </w:rPr>
            </w:pPr>
            <w:r w:rsidRPr="00D82793">
              <w:rPr>
                <w:sz w:val="24"/>
              </w:rPr>
              <w:t>0.</w:t>
            </w:r>
            <w:r w:rsidRPr="00D82793" w:rsidR="004F147F">
              <w:rPr>
                <w:sz w:val="24"/>
              </w:rPr>
              <w:t>0</w:t>
            </w:r>
          </w:p>
          <w:p w:rsidRPr="00D82793" w:rsidR="0080609D" w:rsidRDefault="004F147F">
            <w:pPr>
              <w:pStyle w:val="TableParagraph"/>
              <w:spacing w:before="19"/>
              <w:ind w:right="95"/>
              <w:rPr>
                <w:sz w:val="24"/>
              </w:rPr>
            </w:pPr>
            <w:r w:rsidRPr="00D82793">
              <w:rPr>
                <w:sz w:val="24"/>
              </w:rPr>
              <w:t>1.4</w:t>
            </w:r>
          </w:p>
          <w:p w:rsidRPr="00D82793" w:rsidR="0080609D" w:rsidP="0080609D" w:rsidRDefault="0080609D">
            <w:pPr>
              <w:pStyle w:val="TableParagraph"/>
              <w:spacing w:before="19"/>
              <w:ind w:right="95"/>
              <w:jc w:val="center"/>
              <w:rPr>
                <w:sz w:val="24"/>
              </w:rPr>
            </w:pPr>
          </w:p>
        </w:tc>
      </w:tr>
      <w:tr w:rsidRPr="00D82793" w:rsidR="001F02ED" w:rsidTr="00D837F5">
        <w:trPr>
          <w:trHeight w:val="316"/>
        </w:trPr>
        <w:tc>
          <w:tcPr>
            <w:tcW w:w="3214" w:type="dxa"/>
            <w:tcBorders>
              <w:top w:val="nil"/>
            </w:tcBorders>
          </w:tcPr>
          <w:p w:rsidRPr="00D82793" w:rsidR="001F02ED" w:rsidRDefault="001F02ED">
            <w:pPr>
              <w:pStyle w:val="TableParagraph"/>
              <w:spacing w:line="271" w:lineRule="exact"/>
              <w:ind w:left="107"/>
              <w:jc w:val="left"/>
              <w:rPr>
                <w:b/>
                <w:sz w:val="24"/>
              </w:rPr>
            </w:pPr>
            <w:r w:rsidRPr="00D82793">
              <w:rPr>
                <w:b/>
                <w:sz w:val="24"/>
              </w:rPr>
              <w:t>Total</w:t>
            </w:r>
          </w:p>
        </w:tc>
        <w:tc>
          <w:tcPr>
            <w:tcW w:w="1419" w:type="dxa"/>
          </w:tcPr>
          <w:p w:rsidRPr="00D82793" w:rsidR="001F02ED" w:rsidRDefault="004F147F">
            <w:pPr>
              <w:pStyle w:val="TableParagraph"/>
              <w:spacing w:line="274" w:lineRule="exact"/>
              <w:ind w:right="94"/>
              <w:rPr>
                <w:b/>
                <w:sz w:val="24"/>
              </w:rPr>
            </w:pPr>
            <w:r w:rsidRPr="00D82793">
              <w:rPr>
                <w:b/>
                <w:sz w:val="24"/>
              </w:rPr>
              <w:t>2.5</w:t>
            </w:r>
          </w:p>
        </w:tc>
        <w:tc>
          <w:tcPr>
            <w:tcW w:w="1419" w:type="dxa"/>
          </w:tcPr>
          <w:p w:rsidRPr="00D82793" w:rsidR="001F02ED" w:rsidRDefault="004F147F">
            <w:pPr>
              <w:pStyle w:val="TableParagraph"/>
              <w:spacing w:line="274" w:lineRule="exact"/>
              <w:ind w:right="94"/>
              <w:rPr>
                <w:b/>
                <w:sz w:val="24"/>
              </w:rPr>
            </w:pPr>
            <w:r w:rsidRPr="00D82793">
              <w:rPr>
                <w:b/>
                <w:sz w:val="24"/>
              </w:rPr>
              <w:t>3.4</w:t>
            </w:r>
          </w:p>
        </w:tc>
      </w:tr>
    </w:tbl>
    <w:p w:rsidRPr="00D82793" w:rsidR="0029181C" w:rsidRDefault="0029181C">
      <w:pPr>
        <w:pStyle w:val="BodyText"/>
        <w:rPr>
          <w:sz w:val="26"/>
        </w:rPr>
      </w:pPr>
    </w:p>
    <w:p w:rsidRPr="00D82793" w:rsidR="0029181C" w:rsidRDefault="004B01C8">
      <w:pPr>
        <w:pStyle w:val="BodyText"/>
        <w:spacing w:before="185" w:line="276" w:lineRule="auto"/>
        <w:ind w:left="1708" w:right="638"/>
        <w:jc w:val="both"/>
      </w:pPr>
      <w:r w:rsidRPr="00D82793">
        <w:t>Plans are in place to secure the above efficiencies in the 2022-23 budget and</w:t>
      </w:r>
      <w:r w:rsidRPr="00D82793">
        <w:rPr>
          <w:spacing w:val="1"/>
        </w:rPr>
        <w:t xml:space="preserve"> </w:t>
      </w:r>
      <w:r w:rsidRPr="00D82793">
        <w:t>there</w:t>
      </w:r>
      <w:r w:rsidRPr="00D82793">
        <w:rPr>
          <w:spacing w:val="1"/>
        </w:rPr>
        <w:t xml:space="preserve"> </w:t>
      </w:r>
      <w:r w:rsidRPr="00D82793">
        <w:t>is</w:t>
      </w:r>
      <w:r w:rsidRPr="00D82793">
        <w:rPr>
          <w:spacing w:val="1"/>
        </w:rPr>
        <w:t xml:space="preserve"> </w:t>
      </w:r>
      <w:r w:rsidRPr="00D82793">
        <w:t>a</w:t>
      </w:r>
      <w:r w:rsidRPr="00D82793">
        <w:rPr>
          <w:spacing w:val="1"/>
        </w:rPr>
        <w:t xml:space="preserve"> </w:t>
      </w:r>
      <w:r w:rsidRPr="00D82793">
        <w:t>high</w:t>
      </w:r>
      <w:r w:rsidRPr="00D82793">
        <w:rPr>
          <w:spacing w:val="1"/>
        </w:rPr>
        <w:t xml:space="preserve"> </w:t>
      </w:r>
      <w:r w:rsidRPr="00D82793">
        <w:t>degree</w:t>
      </w:r>
      <w:r w:rsidRPr="00D82793">
        <w:rPr>
          <w:spacing w:val="1"/>
        </w:rPr>
        <w:t xml:space="preserve"> </w:t>
      </w:r>
      <w:r w:rsidRPr="00D82793">
        <w:t>of</w:t>
      </w:r>
      <w:r w:rsidRPr="00D82793">
        <w:rPr>
          <w:spacing w:val="1"/>
        </w:rPr>
        <w:t xml:space="preserve"> </w:t>
      </w:r>
      <w:r w:rsidRPr="00D82793">
        <w:t>confidence</w:t>
      </w:r>
      <w:r w:rsidRPr="00D82793">
        <w:rPr>
          <w:spacing w:val="1"/>
        </w:rPr>
        <w:t xml:space="preserve"> </w:t>
      </w:r>
      <w:r w:rsidRPr="00D82793">
        <w:t>that</w:t>
      </w:r>
      <w:r w:rsidRPr="00D82793">
        <w:rPr>
          <w:spacing w:val="1"/>
        </w:rPr>
        <w:t xml:space="preserve"> </w:t>
      </w:r>
      <w:r w:rsidRPr="00D82793">
        <w:t>these</w:t>
      </w:r>
      <w:r w:rsidRPr="00D82793">
        <w:rPr>
          <w:spacing w:val="1"/>
        </w:rPr>
        <w:t xml:space="preserve"> </w:t>
      </w:r>
      <w:r w:rsidRPr="00D82793">
        <w:t>will</w:t>
      </w:r>
      <w:r w:rsidRPr="00D82793">
        <w:rPr>
          <w:spacing w:val="1"/>
        </w:rPr>
        <w:t xml:space="preserve"> </w:t>
      </w:r>
      <w:r w:rsidRPr="00D82793">
        <w:t>be</w:t>
      </w:r>
      <w:r w:rsidRPr="00D82793">
        <w:rPr>
          <w:spacing w:val="1"/>
        </w:rPr>
        <w:t xml:space="preserve"> </w:t>
      </w:r>
      <w:r w:rsidRPr="00D82793">
        <w:t>fully</w:t>
      </w:r>
      <w:r w:rsidRPr="00D82793">
        <w:rPr>
          <w:spacing w:val="1"/>
        </w:rPr>
        <w:t xml:space="preserve"> </w:t>
      </w:r>
      <w:r w:rsidRPr="00D82793">
        <w:t>secured</w:t>
      </w:r>
      <w:r w:rsidRPr="00D82793">
        <w:rPr>
          <w:spacing w:val="1"/>
        </w:rPr>
        <w:t xml:space="preserve"> </w:t>
      </w:r>
      <w:r w:rsidRPr="00D82793">
        <w:t>a</w:t>
      </w:r>
      <w:r w:rsidRPr="00D82793" w:rsidR="001F02ED">
        <w:t>s planned</w:t>
      </w:r>
      <w:r w:rsidRPr="00D82793">
        <w:t>.</w:t>
      </w:r>
    </w:p>
    <w:bookmarkEnd w:id="0"/>
    <w:p w:rsidRPr="00D82793" w:rsidR="0029181C" w:rsidRDefault="0029181C">
      <w:pPr>
        <w:pStyle w:val="BodyText"/>
        <w:spacing w:before="7"/>
        <w:rPr>
          <w:sz w:val="27"/>
        </w:rPr>
      </w:pPr>
    </w:p>
    <w:p w:rsidRPr="00D82793" w:rsidR="0029181C" w:rsidRDefault="004B01C8">
      <w:pPr>
        <w:pStyle w:val="ListParagraph"/>
        <w:numPr>
          <w:ilvl w:val="1"/>
          <w:numId w:val="1"/>
        </w:numPr>
        <w:tabs>
          <w:tab w:val="left" w:pos="1709"/>
        </w:tabs>
        <w:spacing w:line="276" w:lineRule="auto"/>
        <w:ind w:right="634"/>
        <w:jc w:val="both"/>
        <w:rPr>
          <w:sz w:val="24"/>
        </w:rPr>
      </w:pPr>
      <w:r w:rsidRPr="00D82793">
        <w:rPr>
          <w:sz w:val="24"/>
        </w:rPr>
        <w:t>As in the previous year if these targets are not met the Commissioner will</w:t>
      </w:r>
      <w:r w:rsidRPr="00D82793">
        <w:rPr>
          <w:spacing w:val="1"/>
          <w:sz w:val="24"/>
        </w:rPr>
        <w:t xml:space="preserve"> </w:t>
      </w:r>
      <w:r w:rsidRPr="00D82793">
        <w:rPr>
          <w:sz w:val="24"/>
        </w:rPr>
        <w:t>require the force to provide alternative in year savings plans.</w:t>
      </w:r>
      <w:r w:rsidRPr="00D82793">
        <w:rPr>
          <w:spacing w:val="1"/>
          <w:sz w:val="24"/>
        </w:rPr>
        <w:t xml:space="preserve"> </w:t>
      </w:r>
      <w:r w:rsidRPr="00D82793">
        <w:rPr>
          <w:sz w:val="24"/>
        </w:rPr>
        <w:t>If this is require</w:t>
      </w:r>
      <w:r w:rsidRPr="00D82793" w:rsidR="00FA7986">
        <w:rPr>
          <w:sz w:val="24"/>
        </w:rPr>
        <w:t>d it</w:t>
      </w:r>
      <w:r w:rsidRPr="00D82793">
        <w:rPr>
          <w:sz w:val="24"/>
        </w:rPr>
        <w:t xml:space="preserve"> is likely that the force will respond by delaying its in-year recruitment </w:t>
      </w:r>
      <w:proofErr w:type="gramStart"/>
      <w:r w:rsidRPr="00D82793">
        <w:rPr>
          <w:sz w:val="24"/>
        </w:rPr>
        <w:t>plans,</w:t>
      </w:r>
      <w:r w:rsidRPr="00D82793">
        <w:rPr>
          <w:spacing w:val="1"/>
          <w:sz w:val="24"/>
        </w:rPr>
        <w:t xml:space="preserve"> </w:t>
      </w:r>
      <w:r w:rsidRPr="00D82793">
        <w:rPr>
          <w:sz w:val="24"/>
        </w:rPr>
        <w:t>or</w:t>
      </w:r>
      <w:proofErr w:type="gramEnd"/>
      <w:r w:rsidRPr="00D82793">
        <w:rPr>
          <w:spacing w:val="-1"/>
          <w:sz w:val="24"/>
        </w:rPr>
        <w:t xml:space="preserve"> </w:t>
      </w:r>
      <w:r w:rsidRPr="00D82793">
        <w:rPr>
          <w:sz w:val="24"/>
        </w:rPr>
        <w:t>adjusting the</w:t>
      </w:r>
      <w:r w:rsidRPr="00D82793">
        <w:rPr>
          <w:spacing w:val="-2"/>
          <w:sz w:val="24"/>
        </w:rPr>
        <w:t xml:space="preserve"> </w:t>
      </w:r>
      <w:r w:rsidRPr="00D82793">
        <w:rPr>
          <w:sz w:val="24"/>
        </w:rPr>
        <w:t>plans</w:t>
      </w:r>
      <w:r w:rsidRPr="00D82793">
        <w:rPr>
          <w:spacing w:val="-5"/>
          <w:sz w:val="24"/>
        </w:rPr>
        <w:t xml:space="preserve"> </w:t>
      </w:r>
      <w:r w:rsidRPr="00D82793">
        <w:rPr>
          <w:sz w:val="24"/>
        </w:rPr>
        <w:t>around</w:t>
      </w:r>
      <w:r w:rsidRPr="00D82793">
        <w:rPr>
          <w:spacing w:val="-1"/>
          <w:sz w:val="24"/>
        </w:rPr>
        <w:t xml:space="preserve"> </w:t>
      </w:r>
      <w:r w:rsidRPr="00D82793">
        <w:rPr>
          <w:sz w:val="24"/>
        </w:rPr>
        <w:t>the ADA</w:t>
      </w:r>
      <w:r w:rsidRPr="00D82793">
        <w:rPr>
          <w:spacing w:val="-3"/>
          <w:sz w:val="24"/>
        </w:rPr>
        <w:t xml:space="preserve"> </w:t>
      </w:r>
      <w:r w:rsidRPr="00D82793">
        <w:rPr>
          <w:sz w:val="24"/>
        </w:rPr>
        <w:t>investment options.</w:t>
      </w:r>
    </w:p>
    <w:p w:rsidR="0029181C" w:rsidRDefault="0029181C">
      <w:pPr>
        <w:pStyle w:val="BodyText"/>
        <w:spacing w:before="7"/>
        <w:rPr>
          <w:sz w:val="27"/>
        </w:rPr>
      </w:pPr>
    </w:p>
    <w:p w:rsidRPr="00D82793" w:rsidR="0029181C" w:rsidRDefault="004B01C8">
      <w:pPr>
        <w:pStyle w:val="ListParagraph"/>
        <w:numPr>
          <w:ilvl w:val="1"/>
          <w:numId w:val="1"/>
        </w:numPr>
        <w:tabs>
          <w:tab w:val="left" w:pos="1709"/>
        </w:tabs>
        <w:spacing w:line="276" w:lineRule="auto"/>
        <w:ind w:right="637"/>
        <w:jc w:val="both"/>
        <w:rPr>
          <w:sz w:val="24"/>
        </w:rPr>
      </w:pPr>
      <w:r w:rsidRPr="00D82793">
        <w:rPr>
          <w:sz w:val="24"/>
        </w:rPr>
        <w:t>There are always risks and there needs to be consideration that these are</w:t>
      </w:r>
      <w:r w:rsidRPr="00D82793">
        <w:rPr>
          <w:spacing w:val="1"/>
          <w:sz w:val="24"/>
        </w:rPr>
        <w:t xml:space="preserve"> </w:t>
      </w:r>
      <w:r w:rsidRPr="00D82793">
        <w:rPr>
          <w:sz w:val="24"/>
        </w:rPr>
        <w:t>estimates of spend. We are also awaiting on confirmation on specific grants</w:t>
      </w:r>
      <w:r w:rsidRPr="00D82793">
        <w:rPr>
          <w:spacing w:val="1"/>
          <w:sz w:val="24"/>
        </w:rPr>
        <w:t xml:space="preserve"> </w:t>
      </w:r>
      <w:r w:rsidRPr="00D82793">
        <w:rPr>
          <w:sz w:val="24"/>
        </w:rPr>
        <w:t>which could go up, down or</w:t>
      </w:r>
      <w:r w:rsidRPr="00D82793">
        <w:rPr>
          <w:spacing w:val="2"/>
          <w:sz w:val="24"/>
        </w:rPr>
        <w:t xml:space="preserve"> </w:t>
      </w:r>
      <w:r w:rsidRPr="00D82793">
        <w:rPr>
          <w:sz w:val="24"/>
        </w:rPr>
        <w:t>stay</w:t>
      </w:r>
      <w:r w:rsidRPr="00D82793">
        <w:rPr>
          <w:spacing w:val="-4"/>
          <w:sz w:val="24"/>
        </w:rPr>
        <w:t xml:space="preserve"> </w:t>
      </w:r>
      <w:r w:rsidRPr="00D82793">
        <w:rPr>
          <w:sz w:val="24"/>
        </w:rPr>
        <w:t>the same.</w:t>
      </w:r>
    </w:p>
    <w:p w:rsidRPr="00D82793" w:rsidR="0029181C" w:rsidRDefault="0029181C">
      <w:pPr>
        <w:pStyle w:val="BodyText"/>
        <w:spacing w:before="7"/>
        <w:rPr>
          <w:sz w:val="27"/>
        </w:rPr>
      </w:pPr>
    </w:p>
    <w:p w:rsidRPr="00D82793" w:rsidR="0029181C" w:rsidRDefault="004B01C8">
      <w:pPr>
        <w:pStyle w:val="BodyText"/>
        <w:spacing w:line="276" w:lineRule="auto"/>
        <w:ind w:left="1708" w:right="640"/>
        <w:jc w:val="both"/>
      </w:pPr>
      <w:r w:rsidRPr="00D82793">
        <w:t xml:space="preserve">From a national project </w:t>
      </w:r>
      <w:proofErr w:type="gramStart"/>
      <w:r w:rsidRPr="00D82793">
        <w:t>perspective</w:t>
      </w:r>
      <w:proofErr w:type="gramEnd"/>
      <w:r w:rsidRPr="00D82793">
        <w:t xml:space="preserve"> we are aware that these can overrun and</w:t>
      </w:r>
      <w:r w:rsidRPr="00D82793">
        <w:rPr>
          <w:spacing w:val="1"/>
        </w:rPr>
        <w:t xml:space="preserve"> </w:t>
      </w:r>
      <w:r w:rsidRPr="00D82793">
        <w:t>therefore create additional expenditure in force where costs are pushed down</w:t>
      </w:r>
      <w:r w:rsidRPr="00D82793">
        <w:rPr>
          <w:spacing w:val="1"/>
        </w:rPr>
        <w:t xml:space="preserve"> </w:t>
      </w:r>
      <w:r w:rsidRPr="00D82793">
        <w:t>from the Home</w:t>
      </w:r>
      <w:r w:rsidRPr="00D82793">
        <w:rPr>
          <w:spacing w:val="3"/>
        </w:rPr>
        <w:t xml:space="preserve"> </w:t>
      </w:r>
      <w:r w:rsidRPr="00D82793">
        <w:t>Office.</w:t>
      </w:r>
    </w:p>
    <w:p w:rsidRPr="00D82793" w:rsidR="0029181C" w:rsidRDefault="0029181C">
      <w:pPr>
        <w:pStyle w:val="BodyText"/>
        <w:spacing w:before="7"/>
        <w:rPr>
          <w:sz w:val="27"/>
        </w:rPr>
      </w:pPr>
    </w:p>
    <w:p w:rsidRPr="00D82793" w:rsidR="0029181C" w:rsidRDefault="004B01C8">
      <w:pPr>
        <w:pStyle w:val="Heading1"/>
        <w:numPr>
          <w:ilvl w:val="0"/>
          <w:numId w:val="1"/>
        </w:numPr>
        <w:tabs>
          <w:tab w:val="left" w:pos="1708"/>
          <w:tab w:val="left" w:pos="1709"/>
        </w:tabs>
        <w:spacing w:before="221"/>
        <w:ind w:left="1708" w:hanging="709"/>
      </w:pPr>
      <w:r w:rsidRPr="00D82793">
        <w:t>External</w:t>
      </w:r>
      <w:r w:rsidRPr="00D82793">
        <w:rPr>
          <w:spacing w:val="-2"/>
        </w:rPr>
        <w:t xml:space="preserve"> </w:t>
      </w:r>
      <w:r w:rsidRPr="00D82793">
        <w:t>Funding</w:t>
      </w:r>
    </w:p>
    <w:p w:rsidRPr="00D82793" w:rsidR="0029181C" w:rsidRDefault="0029181C">
      <w:pPr>
        <w:pStyle w:val="BodyText"/>
        <w:spacing w:before="2"/>
        <w:rPr>
          <w:b/>
          <w:sz w:val="29"/>
        </w:rPr>
      </w:pPr>
    </w:p>
    <w:p w:rsidRPr="00D82793" w:rsidR="0029181C" w:rsidRDefault="004B01C8">
      <w:pPr>
        <w:pStyle w:val="BodyText"/>
        <w:spacing w:line="276" w:lineRule="auto"/>
        <w:ind w:left="1708" w:right="635"/>
        <w:jc w:val="both"/>
      </w:pPr>
      <w:r w:rsidRPr="00D82793">
        <w:t>There is an assessment of the financial risk in respect of external funding</w:t>
      </w:r>
      <w:r w:rsidRPr="00D82793">
        <w:rPr>
          <w:spacing w:val="1"/>
        </w:rPr>
        <w:t xml:space="preserve"> </w:t>
      </w:r>
      <w:r w:rsidRPr="00D82793">
        <w:t>currently provided.</w:t>
      </w:r>
      <w:r w:rsidRPr="00D82793">
        <w:rPr>
          <w:spacing w:val="1"/>
        </w:rPr>
        <w:t xml:space="preserve"> </w:t>
      </w:r>
      <w:r w:rsidRPr="00D82793">
        <w:t xml:space="preserve">In 2022-23, 2 officers and </w:t>
      </w:r>
      <w:r w:rsidRPr="00D82793" w:rsidR="00A3614E">
        <w:t>77</w:t>
      </w:r>
      <w:r w:rsidRPr="00D82793">
        <w:t xml:space="preserve"> staff </w:t>
      </w:r>
      <w:proofErr w:type="gramStart"/>
      <w:r w:rsidRPr="00D82793">
        <w:t>FTE’s</w:t>
      </w:r>
      <w:proofErr w:type="gramEnd"/>
      <w:r w:rsidRPr="00D82793">
        <w:t xml:space="preserve"> are funded</w:t>
      </w:r>
      <w:r w:rsidRPr="00D82793">
        <w:rPr>
          <w:spacing w:val="1"/>
        </w:rPr>
        <w:t xml:space="preserve"> </w:t>
      </w:r>
      <w:r w:rsidRPr="00D82793">
        <w:t>externally and are added within the expenditure and workforce plans.</w:t>
      </w:r>
      <w:r w:rsidRPr="00D82793">
        <w:rPr>
          <w:spacing w:val="1"/>
        </w:rPr>
        <w:t xml:space="preserve"> </w:t>
      </w:r>
      <w:r w:rsidRPr="00D82793">
        <w:t>This</w:t>
      </w:r>
      <w:r w:rsidRPr="00D82793">
        <w:rPr>
          <w:spacing w:val="1"/>
        </w:rPr>
        <w:t xml:space="preserve"> </w:t>
      </w:r>
      <w:r w:rsidRPr="00D82793">
        <w:t>could be an additional pressure in future years as funding pressures mount for</w:t>
      </w:r>
      <w:r w:rsidRPr="00D82793">
        <w:rPr>
          <w:spacing w:val="-64"/>
        </w:rPr>
        <w:t xml:space="preserve"> </w:t>
      </w:r>
      <w:r w:rsidRPr="00D82793">
        <w:t>partners.</w:t>
      </w:r>
    </w:p>
    <w:p w:rsidRPr="00D82793" w:rsidR="0029181C" w:rsidRDefault="0029181C">
      <w:pPr>
        <w:pStyle w:val="BodyText"/>
        <w:spacing w:before="6"/>
        <w:rPr>
          <w:sz w:val="27"/>
        </w:rPr>
      </w:pPr>
    </w:p>
    <w:p w:rsidRPr="00D82793" w:rsidR="0029181C" w:rsidRDefault="004B01C8">
      <w:pPr>
        <w:pStyle w:val="BodyText"/>
        <w:spacing w:line="276" w:lineRule="auto"/>
        <w:ind w:left="1708" w:right="637"/>
        <w:jc w:val="both"/>
      </w:pPr>
      <w:r w:rsidRPr="00D82793">
        <w:t>If this external funding was to cease the Chief Constable would consider the</w:t>
      </w:r>
      <w:r w:rsidRPr="00D82793">
        <w:rPr>
          <w:spacing w:val="1"/>
        </w:rPr>
        <w:t xml:space="preserve"> </w:t>
      </w:r>
      <w:r w:rsidRPr="00D82793">
        <w:t>necessity for these posts based on operational need and may decide not to</w:t>
      </w:r>
      <w:r w:rsidRPr="00D82793">
        <w:rPr>
          <w:spacing w:val="1"/>
        </w:rPr>
        <w:t xml:space="preserve"> </w:t>
      </w:r>
      <w:r w:rsidRPr="00D82793">
        <w:t>fund</w:t>
      </w:r>
      <w:r w:rsidRPr="00D82793">
        <w:rPr>
          <w:spacing w:val="-5"/>
        </w:rPr>
        <w:t xml:space="preserve"> </w:t>
      </w:r>
      <w:r w:rsidRPr="00D82793">
        <w:t>from</w:t>
      </w:r>
      <w:r w:rsidRPr="00D82793">
        <w:rPr>
          <w:spacing w:val="1"/>
        </w:rPr>
        <w:t xml:space="preserve"> </w:t>
      </w:r>
      <w:r w:rsidRPr="00D82793">
        <w:t>the already</w:t>
      </w:r>
      <w:r w:rsidRPr="00D82793">
        <w:rPr>
          <w:spacing w:val="-3"/>
        </w:rPr>
        <w:t xml:space="preserve"> </w:t>
      </w:r>
      <w:r w:rsidRPr="00D82793">
        <w:t>pressured</w:t>
      </w:r>
      <w:r w:rsidRPr="00D82793">
        <w:rPr>
          <w:spacing w:val="-2"/>
        </w:rPr>
        <w:t xml:space="preserve"> </w:t>
      </w:r>
      <w:r w:rsidRPr="00D82793">
        <w:t>revenue</w:t>
      </w:r>
      <w:r w:rsidRPr="00D82793">
        <w:rPr>
          <w:spacing w:val="-2"/>
        </w:rPr>
        <w:t xml:space="preserve"> </w:t>
      </w:r>
      <w:r w:rsidRPr="00D82793">
        <w:t>budgets.</w:t>
      </w:r>
    </w:p>
    <w:p w:rsidRPr="00D82793" w:rsidR="0029181C" w:rsidRDefault="0029181C">
      <w:pPr>
        <w:pStyle w:val="BodyText"/>
        <w:spacing w:before="7"/>
        <w:rPr>
          <w:sz w:val="27"/>
        </w:rPr>
      </w:pPr>
    </w:p>
    <w:p w:rsidRPr="00D82793" w:rsidR="0029181C" w:rsidRDefault="004B01C8">
      <w:pPr>
        <w:pStyle w:val="BodyText"/>
        <w:spacing w:line="276" w:lineRule="auto"/>
        <w:ind w:left="1708" w:right="635"/>
        <w:jc w:val="both"/>
      </w:pPr>
      <w:r w:rsidRPr="00D82793">
        <w:t>In addition to these there are 2</w:t>
      </w:r>
      <w:r w:rsidRPr="00D82793" w:rsidR="00FA7722">
        <w:t>8</w:t>
      </w:r>
      <w:r w:rsidRPr="00D82793">
        <w:t xml:space="preserve"> police officers and </w:t>
      </w:r>
      <w:r w:rsidRPr="00D82793" w:rsidR="00FA7722">
        <w:t>7</w:t>
      </w:r>
      <w:r w:rsidRPr="00D82793">
        <w:t xml:space="preserve"> staff </w:t>
      </w:r>
      <w:proofErr w:type="gramStart"/>
      <w:r w:rsidRPr="00D82793">
        <w:t>FTE’s</w:t>
      </w:r>
      <w:proofErr w:type="gramEnd"/>
      <w:r w:rsidRPr="00D82793">
        <w:t xml:space="preserve"> seconded out</w:t>
      </w:r>
      <w:r w:rsidRPr="00D82793">
        <w:rPr>
          <w:spacing w:val="-64"/>
        </w:rPr>
        <w:t xml:space="preserve"> </w:t>
      </w:r>
      <w:r w:rsidRPr="00D82793">
        <w:t xml:space="preserve">of the organisation in 2022-23. This compares with </w:t>
      </w:r>
      <w:r w:rsidRPr="00D82793" w:rsidR="00FA7986">
        <w:t>26</w:t>
      </w:r>
      <w:r w:rsidRPr="00D82793">
        <w:t xml:space="preserve"> officers and </w:t>
      </w:r>
      <w:r w:rsidRPr="00D82793" w:rsidR="00FA7986">
        <w:t>8</w:t>
      </w:r>
      <w:r w:rsidRPr="00D82793">
        <w:t xml:space="preserve"> staff</w:t>
      </w:r>
      <w:r w:rsidRPr="00D82793">
        <w:rPr>
          <w:spacing w:val="1"/>
        </w:rPr>
        <w:t xml:space="preserve"> </w:t>
      </w:r>
      <w:proofErr w:type="gramStart"/>
      <w:r w:rsidRPr="00D82793">
        <w:t>FTE’s</w:t>
      </w:r>
      <w:proofErr w:type="gramEnd"/>
      <w:r w:rsidRPr="00D82793">
        <w:rPr>
          <w:spacing w:val="-1"/>
        </w:rPr>
        <w:t xml:space="preserve"> </w:t>
      </w:r>
      <w:r w:rsidRPr="00D82793">
        <w:t>seconded</w:t>
      </w:r>
      <w:r w:rsidRPr="00D82793">
        <w:rPr>
          <w:spacing w:val="-2"/>
        </w:rPr>
        <w:t xml:space="preserve"> </w:t>
      </w:r>
      <w:r w:rsidRPr="00D82793">
        <w:t>in</w:t>
      </w:r>
      <w:r w:rsidRPr="00D82793">
        <w:rPr>
          <w:spacing w:val="3"/>
        </w:rPr>
        <w:t xml:space="preserve"> </w:t>
      </w:r>
      <w:r w:rsidRPr="00D82793">
        <w:t>202</w:t>
      </w:r>
      <w:r w:rsidRPr="00D82793" w:rsidR="00FA7986">
        <w:t>1</w:t>
      </w:r>
      <w:r w:rsidRPr="00D82793">
        <w:t>-2</w:t>
      </w:r>
      <w:r w:rsidRPr="00D82793" w:rsidR="00FA7986">
        <w:t>2</w:t>
      </w:r>
      <w:r w:rsidRPr="00D82793">
        <w:t>.</w:t>
      </w:r>
    </w:p>
    <w:p w:rsidRPr="00D82793" w:rsidR="0029181C" w:rsidRDefault="0029181C">
      <w:pPr>
        <w:pStyle w:val="BodyText"/>
        <w:rPr>
          <w:sz w:val="26"/>
        </w:rPr>
      </w:pPr>
    </w:p>
    <w:p w:rsidRPr="00D82793" w:rsidR="0029181C" w:rsidRDefault="0029181C">
      <w:pPr>
        <w:pStyle w:val="BodyText"/>
        <w:spacing w:before="10"/>
        <w:rPr>
          <w:sz w:val="28"/>
        </w:rPr>
      </w:pPr>
    </w:p>
    <w:p w:rsidRPr="00D82793" w:rsidR="0029181C" w:rsidRDefault="004B01C8">
      <w:pPr>
        <w:pStyle w:val="Heading1"/>
        <w:numPr>
          <w:ilvl w:val="0"/>
          <w:numId w:val="1"/>
        </w:numPr>
        <w:tabs>
          <w:tab w:val="left" w:pos="1720"/>
          <w:tab w:val="left" w:pos="1721"/>
        </w:tabs>
        <w:ind w:hanging="721"/>
      </w:pPr>
      <w:r w:rsidRPr="00D82793">
        <w:t>Robustness</w:t>
      </w:r>
      <w:r w:rsidRPr="00D82793">
        <w:rPr>
          <w:spacing w:val="-1"/>
        </w:rPr>
        <w:t xml:space="preserve"> </w:t>
      </w:r>
      <w:r w:rsidRPr="00D82793">
        <w:t>of</w:t>
      </w:r>
      <w:r w:rsidRPr="00D82793">
        <w:rPr>
          <w:spacing w:val="-2"/>
        </w:rPr>
        <w:t xml:space="preserve"> </w:t>
      </w:r>
      <w:r w:rsidRPr="00D82793">
        <w:t>the</w:t>
      </w:r>
      <w:r w:rsidRPr="00D82793">
        <w:rPr>
          <w:spacing w:val="-3"/>
        </w:rPr>
        <w:t xml:space="preserve"> </w:t>
      </w:r>
      <w:r w:rsidRPr="00D82793">
        <w:t>estimates</w:t>
      </w:r>
    </w:p>
    <w:p w:rsidRPr="00D82793" w:rsidR="0029181C" w:rsidRDefault="0029181C">
      <w:pPr>
        <w:pStyle w:val="BodyText"/>
        <w:spacing w:before="9"/>
        <w:rPr>
          <w:b/>
          <w:sz w:val="32"/>
        </w:rPr>
      </w:pPr>
    </w:p>
    <w:p w:rsidRPr="00D82793" w:rsidR="0029181C" w:rsidRDefault="004B01C8">
      <w:pPr>
        <w:pStyle w:val="BodyText"/>
        <w:spacing w:line="276" w:lineRule="auto"/>
        <w:ind w:left="1708" w:right="636"/>
        <w:jc w:val="both"/>
      </w:pPr>
      <w:r w:rsidRPr="00D82793">
        <w:t>The Chief Finance Officer and his staff have worked</w:t>
      </w:r>
      <w:r w:rsidRPr="00D82793">
        <w:rPr>
          <w:spacing w:val="1"/>
        </w:rPr>
        <w:t xml:space="preserve"> </w:t>
      </w:r>
      <w:r w:rsidRPr="00D82793">
        <w:t>closely with the Budget Officers of the Force and OPCC to obtain assurance</w:t>
      </w:r>
      <w:r w:rsidRPr="00D82793">
        <w:rPr>
          <w:spacing w:val="1"/>
        </w:rPr>
        <w:t xml:space="preserve"> </w:t>
      </w:r>
      <w:r w:rsidRPr="00D82793">
        <w:t xml:space="preserve">on the accuracy of the estimates provided. There have been </w:t>
      </w:r>
      <w:r w:rsidRPr="00D82793" w:rsidR="00451B5E">
        <w:t>regular</w:t>
      </w:r>
      <w:r w:rsidRPr="00D82793">
        <w:t xml:space="preserve"> meetings</w:t>
      </w:r>
      <w:r w:rsidRPr="00D82793">
        <w:rPr>
          <w:spacing w:val="1"/>
        </w:rPr>
        <w:t xml:space="preserve"> </w:t>
      </w:r>
      <w:r w:rsidRPr="00D82793">
        <w:t xml:space="preserve">between the Commissioner, Chief </w:t>
      </w:r>
      <w:proofErr w:type="gramStart"/>
      <w:r w:rsidRPr="00D82793">
        <w:t>Constable</w:t>
      </w:r>
      <w:proofErr w:type="gramEnd"/>
      <w:r w:rsidRPr="00D82793">
        <w:t xml:space="preserve"> and their professional officers</w:t>
      </w:r>
      <w:r w:rsidR="0020459B">
        <w:t>.</w:t>
      </w:r>
    </w:p>
    <w:p w:rsidRPr="00D82793" w:rsidR="0029181C" w:rsidRDefault="0029181C">
      <w:pPr>
        <w:pStyle w:val="BodyText"/>
        <w:spacing w:before="8"/>
        <w:rPr>
          <w:sz w:val="27"/>
        </w:rPr>
      </w:pPr>
    </w:p>
    <w:p w:rsidRPr="00D82793" w:rsidR="0029181C" w:rsidRDefault="004B01C8">
      <w:pPr>
        <w:pStyle w:val="BodyText"/>
        <w:spacing w:line="276" w:lineRule="auto"/>
        <w:ind w:left="1708" w:right="637"/>
        <w:jc w:val="both"/>
      </w:pPr>
      <w:r w:rsidRPr="00D82793">
        <w:t>Information provided in the Spending Review and Settlement announcement</w:t>
      </w:r>
      <w:r w:rsidRPr="00D82793">
        <w:rPr>
          <w:spacing w:val="1"/>
        </w:rPr>
        <w:t xml:space="preserve"> </w:t>
      </w:r>
      <w:r w:rsidRPr="00D82793">
        <w:t xml:space="preserve">have been fully factored </w:t>
      </w:r>
      <w:r w:rsidRPr="00D82793" w:rsidR="00451B5E">
        <w:t>into</w:t>
      </w:r>
      <w:r w:rsidRPr="00D82793">
        <w:t xml:space="preserve"> these estimates and the budget proposed within</w:t>
      </w:r>
      <w:r w:rsidRPr="00D82793">
        <w:rPr>
          <w:spacing w:val="1"/>
        </w:rPr>
        <w:t xml:space="preserve"> </w:t>
      </w:r>
      <w:r w:rsidRPr="00D82793">
        <w:t>this</w:t>
      </w:r>
      <w:r w:rsidRPr="00D82793">
        <w:rPr>
          <w:spacing w:val="29"/>
        </w:rPr>
        <w:t xml:space="preserve"> </w:t>
      </w:r>
      <w:r w:rsidRPr="00D82793">
        <w:t>report</w:t>
      </w:r>
      <w:r w:rsidRPr="00D82793">
        <w:rPr>
          <w:spacing w:val="30"/>
        </w:rPr>
        <w:t xml:space="preserve"> </w:t>
      </w:r>
      <w:r w:rsidRPr="00D82793">
        <w:t>represents</w:t>
      </w:r>
      <w:r w:rsidRPr="00D82793">
        <w:rPr>
          <w:spacing w:val="26"/>
        </w:rPr>
        <w:t xml:space="preserve"> </w:t>
      </w:r>
      <w:r w:rsidRPr="00D82793">
        <w:t>a</w:t>
      </w:r>
      <w:r w:rsidRPr="00D82793">
        <w:rPr>
          <w:spacing w:val="31"/>
        </w:rPr>
        <w:t xml:space="preserve"> </w:t>
      </w:r>
      <w:r w:rsidRPr="00D82793">
        <w:t>balanced</w:t>
      </w:r>
      <w:r w:rsidRPr="00D82793">
        <w:rPr>
          <w:spacing w:val="28"/>
        </w:rPr>
        <w:t xml:space="preserve"> </w:t>
      </w:r>
      <w:r w:rsidRPr="00D82793">
        <w:t>budget.</w:t>
      </w:r>
      <w:r w:rsidRPr="00D82793">
        <w:rPr>
          <w:spacing w:val="28"/>
        </w:rPr>
        <w:t xml:space="preserve"> </w:t>
      </w:r>
      <w:r w:rsidRPr="00D82793">
        <w:t>To</w:t>
      </w:r>
      <w:r w:rsidRPr="00D82793">
        <w:rPr>
          <w:spacing w:val="30"/>
        </w:rPr>
        <w:t xml:space="preserve"> </w:t>
      </w:r>
      <w:r w:rsidRPr="00D82793">
        <w:t>achieve</w:t>
      </w:r>
      <w:r w:rsidRPr="00D82793">
        <w:rPr>
          <w:spacing w:val="31"/>
        </w:rPr>
        <w:t xml:space="preserve"> </w:t>
      </w:r>
      <w:r w:rsidRPr="00D82793">
        <w:t>this,</w:t>
      </w:r>
      <w:r w:rsidRPr="00D82793">
        <w:rPr>
          <w:spacing w:val="28"/>
        </w:rPr>
        <w:t xml:space="preserve"> </w:t>
      </w:r>
      <w:r w:rsidRPr="00D82793">
        <w:t>the</w:t>
      </w:r>
      <w:r w:rsidRPr="00D82793">
        <w:rPr>
          <w:spacing w:val="29"/>
        </w:rPr>
        <w:t xml:space="preserve"> </w:t>
      </w:r>
      <w:r w:rsidRPr="00D82793">
        <w:t>report</w:t>
      </w:r>
      <w:r w:rsidRPr="00D82793">
        <w:rPr>
          <w:spacing w:val="30"/>
        </w:rPr>
        <w:t xml:space="preserve"> </w:t>
      </w:r>
      <w:r w:rsidRPr="00D82793">
        <w:t>details</w:t>
      </w:r>
      <w:r w:rsidRPr="00D82793">
        <w:rPr>
          <w:spacing w:val="-65"/>
        </w:rPr>
        <w:t xml:space="preserve"> </w:t>
      </w:r>
      <w:r w:rsidRPr="00D82793">
        <w:t>the efficiencies and savings that will be delivered in the financial year. There</w:t>
      </w:r>
      <w:r w:rsidRPr="00D82793">
        <w:rPr>
          <w:spacing w:val="1"/>
        </w:rPr>
        <w:t xml:space="preserve"> </w:t>
      </w:r>
      <w:r w:rsidRPr="00D82793">
        <w:t>are</w:t>
      </w:r>
      <w:r w:rsidRPr="00D82793">
        <w:rPr>
          <w:spacing w:val="25"/>
        </w:rPr>
        <w:t xml:space="preserve"> </w:t>
      </w:r>
      <w:r w:rsidRPr="00D82793">
        <w:t>some</w:t>
      </w:r>
      <w:r w:rsidRPr="00D82793">
        <w:rPr>
          <w:spacing w:val="26"/>
        </w:rPr>
        <w:t xml:space="preserve"> </w:t>
      </w:r>
      <w:r w:rsidRPr="00D82793">
        <w:t>inherent</w:t>
      </w:r>
      <w:r w:rsidRPr="00D82793">
        <w:rPr>
          <w:spacing w:val="26"/>
        </w:rPr>
        <w:t xml:space="preserve"> </w:t>
      </w:r>
      <w:r w:rsidRPr="00D82793">
        <w:t>risks</w:t>
      </w:r>
      <w:r w:rsidRPr="00D82793">
        <w:rPr>
          <w:spacing w:val="25"/>
        </w:rPr>
        <w:t xml:space="preserve"> </w:t>
      </w:r>
      <w:r w:rsidRPr="00D82793">
        <w:t>to</w:t>
      </w:r>
      <w:r w:rsidRPr="00D82793">
        <w:rPr>
          <w:spacing w:val="26"/>
        </w:rPr>
        <w:t xml:space="preserve"> </w:t>
      </w:r>
      <w:r w:rsidRPr="00D82793">
        <w:t>the</w:t>
      </w:r>
      <w:r w:rsidRPr="00D82793">
        <w:rPr>
          <w:spacing w:val="24"/>
        </w:rPr>
        <w:t xml:space="preserve"> </w:t>
      </w:r>
      <w:r w:rsidRPr="00D82793">
        <w:t>full</w:t>
      </w:r>
      <w:r w:rsidRPr="00D82793">
        <w:rPr>
          <w:spacing w:val="24"/>
        </w:rPr>
        <w:t xml:space="preserve"> </w:t>
      </w:r>
      <w:r w:rsidRPr="00D82793">
        <w:t>amount</w:t>
      </w:r>
      <w:r w:rsidRPr="00D82793">
        <w:rPr>
          <w:spacing w:val="26"/>
        </w:rPr>
        <w:t xml:space="preserve"> </w:t>
      </w:r>
      <w:r w:rsidRPr="00D82793">
        <w:t>of</w:t>
      </w:r>
      <w:r w:rsidRPr="00D82793">
        <w:rPr>
          <w:spacing w:val="26"/>
        </w:rPr>
        <w:t xml:space="preserve"> </w:t>
      </w:r>
      <w:r w:rsidRPr="00D82793">
        <w:t>savings</w:t>
      </w:r>
      <w:r w:rsidRPr="00D82793">
        <w:rPr>
          <w:spacing w:val="25"/>
        </w:rPr>
        <w:t xml:space="preserve"> </w:t>
      </w:r>
      <w:r w:rsidRPr="00D82793">
        <w:t>being</w:t>
      </w:r>
      <w:r w:rsidRPr="00D82793">
        <w:rPr>
          <w:spacing w:val="24"/>
        </w:rPr>
        <w:t xml:space="preserve"> </w:t>
      </w:r>
      <w:r w:rsidRPr="00D82793">
        <w:t>achieved</w:t>
      </w:r>
      <w:r w:rsidRPr="00D82793">
        <w:rPr>
          <w:spacing w:val="26"/>
        </w:rPr>
        <w:t xml:space="preserve"> </w:t>
      </w:r>
      <w:r w:rsidRPr="00D82793">
        <w:t>and</w:t>
      </w:r>
      <w:r w:rsidRPr="00D82793">
        <w:rPr>
          <w:spacing w:val="27"/>
        </w:rPr>
        <w:t xml:space="preserve"> </w:t>
      </w:r>
      <w:r w:rsidRPr="00D82793">
        <w:t>of</w:t>
      </w:r>
      <w:r w:rsidRPr="00D82793">
        <w:rPr>
          <w:spacing w:val="-65"/>
        </w:rPr>
        <w:t xml:space="preserve"> </w:t>
      </w:r>
      <w:r w:rsidRPr="00D82793">
        <w:t>the expenditure and income to be made; this will be monitored monthly, with</w:t>
      </w:r>
      <w:r w:rsidRPr="00D82793">
        <w:rPr>
          <w:spacing w:val="1"/>
        </w:rPr>
        <w:t xml:space="preserve"> </w:t>
      </w:r>
      <w:r w:rsidRPr="00D82793">
        <w:t>plans being altered if needed in order that the net budgeted expenditure target</w:t>
      </w:r>
      <w:r w:rsidRPr="00D82793">
        <w:rPr>
          <w:spacing w:val="-64"/>
        </w:rPr>
        <w:t xml:space="preserve"> </w:t>
      </w:r>
      <w:r w:rsidRPr="00D82793">
        <w:t>can</w:t>
      </w:r>
      <w:r w:rsidRPr="00D82793">
        <w:rPr>
          <w:spacing w:val="-1"/>
        </w:rPr>
        <w:t xml:space="preserve"> </w:t>
      </w:r>
      <w:r w:rsidRPr="00D82793">
        <w:t>be delivered.</w:t>
      </w:r>
    </w:p>
    <w:p w:rsidRPr="00D82793" w:rsidR="0029181C" w:rsidRDefault="0029181C">
      <w:pPr>
        <w:pStyle w:val="BodyText"/>
        <w:spacing w:before="7"/>
        <w:rPr>
          <w:sz w:val="27"/>
        </w:rPr>
      </w:pPr>
    </w:p>
    <w:p w:rsidR="0029181C" w:rsidP="00FA7986" w:rsidRDefault="004B01C8">
      <w:pPr>
        <w:pStyle w:val="BodyText"/>
        <w:spacing w:line="276" w:lineRule="auto"/>
        <w:ind w:left="1708" w:right="641"/>
        <w:jc w:val="both"/>
      </w:pPr>
      <w:r w:rsidRPr="00D82793">
        <w:t>In determining the budgeted figures significant enquires have been made with</w:t>
      </w:r>
      <w:r w:rsidRPr="00D82793">
        <w:rPr>
          <w:spacing w:val="1"/>
        </w:rPr>
        <w:t xml:space="preserve"> </w:t>
      </w:r>
      <w:r w:rsidRPr="00D82793">
        <w:t>Budget</w:t>
      </w:r>
      <w:r w:rsidRPr="00D82793">
        <w:rPr>
          <w:spacing w:val="1"/>
        </w:rPr>
        <w:t xml:space="preserve"> </w:t>
      </w:r>
      <w:r w:rsidRPr="00D82793">
        <w:t>Officers,</w:t>
      </w:r>
      <w:r w:rsidRPr="00D82793">
        <w:rPr>
          <w:spacing w:val="1"/>
        </w:rPr>
        <w:t xml:space="preserve"> </w:t>
      </w:r>
      <w:r w:rsidRPr="00D82793">
        <w:t>risk</w:t>
      </w:r>
      <w:r w:rsidRPr="00D82793">
        <w:rPr>
          <w:spacing w:val="1"/>
        </w:rPr>
        <w:t xml:space="preserve"> </w:t>
      </w:r>
      <w:r w:rsidRPr="00D82793">
        <w:t>assessment</w:t>
      </w:r>
      <w:r w:rsidRPr="00D82793">
        <w:rPr>
          <w:spacing w:val="1"/>
        </w:rPr>
        <w:t xml:space="preserve"> </w:t>
      </w:r>
      <w:r w:rsidRPr="00D82793">
        <w:t>and</w:t>
      </w:r>
      <w:r w:rsidRPr="00D82793">
        <w:rPr>
          <w:spacing w:val="1"/>
        </w:rPr>
        <w:t xml:space="preserve"> </w:t>
      </w:r>
      <w:r w:rsidRPr="00D82793">
        <w:t>professional</w:t>
      </w:r>
      <w:r w:rsidRPr="00D82793">
        <w:rPr>
          <w:spacing w:val="1"/>
        </w:rPr>
        <w:t xml:space="preserve"> </w:t>
      </w:r>
      <w:r w:rsidRPr="00D82793">
        <w:t>judgement</w:t>
      </w:r>
      <w:r w:rsidRPr="00D82793">
        <w:rPr>
          <w:spacing w:val="1"/>
        </w:rPr>
        <w:t xml:space="preserve"> </w:t>
      </w:r>
      <w:r w:rsidRPr="00D82793">
        <w:t>where</w:t>
      </w:r>
      <w:r w:rsidRPr="00D82793">
        <w:rPr>
          <w:spacing w:val="41"/>
        </w:rPr>
        <w:t xml:space="preserve"> </w:t>
      </w:r>
      <w:r w:rsidRPr="00D82793">
        <w:t>appropriate</w:t>
      </w:r>
      <w:r w:rsidRPr="00D82793">
        <w:rPr>
          <w:spacing w:val="43"/>
        </w:rPr>
        <w:t xml:space="preserve"> </w:t>
      </w:r>
      <w:r w:rsidRPr="00D82793">
        <w:t>and</w:t>
      </w:r>
      <w:r w:rsidRPr="00D82793">
        <w:rPr>
          <w:spacing w:val="41"/>
        </w:rPr>
        <w:t xml:space="preserve"> </w:t>
      </w:r>
      <w:r w:rsidRPr="00D82793">
        <w:t>challenge</w:t>
      </w:r>
      <w:r w:rsidRPr="00D82793">
        <w:rPr>
          <w:spacing w:val="41"/>
        </w:rPr>
        <w:t xml:space="preserve"> </w:t>
      </w:r>
      <w:r w:rsidRPr="00D82793">
        <w:t>has</w:t>
      </w:r>
      <w:r w:rsidRPr="00D82793">
        <w:rPr>
          <w:spacing w:val="41"/>
        </w:rPr>
        <w:t xml:space="preserve"> </w:t>
      </w:r>
      <w:r w:rsidRPr="00D82793">
        <w:t>be</w:t>
      </w:r>
      <w:r w:rsidRPr="00D82793" w:rsidR="00FA7986">
        <w:t>en</w:t>
      </w:r>
      <w:r w:rsidRPr="00D82793">
        <w:rPr>
          <w:spacing w:val="41"/>
        </w:rPr>
        <w:t xml:space="preserve"> </w:t>
      </w:r>
      <w:r w:rsidRPr="00D82793">
        <w:t>applied</w:t>
      </w:r>
      <w:r w:rsidRPr="00D82793">
        <w:rPr>
          <w:spacing w:val="42"/>
        </w:rPr>
        <w:t xml:space="preserve"> </w:t>
      </w:r>
      <w:r w:rsidRPr="00D82793">
        <w:t>by</w:t>
      </w:r>
      <w:r w:rsidRPr="00D82793">
        <w:rPr>
          <w:spacing w:val="38"/>
        </w:rPr>
        <w:t xml:space="preserve"> </w:t>
      </w:r>
      <w:r w:rsidRPr="00D82793">
        <w:t>those</w:t>
      </w:r>
      <w:r w:rsidRPr="00D82793">
        <w:rPr>
          <w:spacing w:val="41"/>
        </w:rPr>
        <w:t xml:space="preserve"> </w:t>
      </w:r>
      <w:r w:rsidRPr="00D82793">
        <w:t>charged</w:t>
      </w:r>
      <w:r w:rsidRPr="00D82793" w:rsidR="00FA7986">
        <w:t xml:space="preserve"> </w:t>
      </w:r>
      <w:r w:rsidRPr="00D82793">
        <w:t>with</w:t>
      </w:r>
      <w:r w:rsidRPr="00D82793">
        <w:rPr>
          <w:spacing w:val="1"/>
        </w:rPr>
        <w:t xml:space="preserve"> </w:t>
      </w:r>
      <w:r w:rsidRPr="00D82793">
        <w:t>governance,</w:t>
      </w:r>
      <w:r w:rsidRPr="00D82793">
        <w:rPr>
          <w:spacing w:val="1"/>
        </w:rPr>
        <w:t xml:space="preserve"> </w:t>
      </w:r>
      <w:r w:rsidRPr="00D82793">
        <w:t>it</w:t>
      </w:r>
      <w:r w:rsidRPr="00D82793">
        <w:rPr>
          <w:spacing w:val="1"/>
        </w:rPr>
        <w:t xml:space="preserve"> </w:t>
      </w:r>
      <w:r w:rsidRPr="00D82793">
        <w:t>is</w:t>
      </w:r>
      <w:r w:rsidRPr="00D82793">
        <w:rPr>
          <w:spacing w:val="1"/>
        </w:rPr>
        <w:t xml:space="preserve"> </w:t>
      </w:r>
      <w:r w:rsidRPr="00D82793">
        <w:t>therefore</w:t>
      </w:r>
      <w:r w:rsidRPr="00D82793">
        <w:rPr>
          <w:spacing w:val="1"/>
        </w:rPr>
        <w:t xml:space="preserve"> </w:t>
      </w:r>
      <w:r w:rsidRPr="00D82793">
        <w:t>considered</w:t>
      </w:r>
      <w:r w:rsidRPr="00D82793">
        <w:rPr>
          <w:spacing w:val="1"/>
        </w:rPr>
        <w:t xml:space="preserve"> </w:t>
      </w:r>
      <w:r w:rsidRPr="00D82793">
        <w:t>that</w:t>
      </w:r>
      <w:r w:rsidRPr="00D82793">
        <w:rPr>
          <w:spacing w:val="1"/>
        </w:rPr>
        <w:t xml:space="preserve"> </w:t>
      </w:r>
      <w:r w:rsidRPr="00D82793">
        <w:t>these figures</w:t>
      </w:r>
      <w:r w:rsidRPr="00D82793">
        <w:rPr>
          <w:spacing w:val="1"/>
        </w:rPr>
        <w:t xml:space="preserve"> </w:t>
      </w:r>
      <w:r w:rsidRPr="00D82793">
        <w:t>represent</w:t>
      </w:r>
      <w:r w:rsidRPr="00D82793">
        <w:rPr>
          <w:spacing w:val="1"/>
        </w:rPr>
        <w:t xml:space="preserve"> </w:t>
      </w:r>
      <w:r w:rsidRPr="00D82793" w:rsidR="00FA7986">
        <w:rPr>
          <w:spacing w:val="1"/>
        </w:rPr>
        <w:t>a ro</w:t>
      </w:r>
      <w:r w:rsidRPr="00D82793">
        <w:t>bust</w:t>
      </w:r>
      <w:r w:rsidRPr="00D82793">
        <w:rPr>
          <w:spacing w:val="-3"/>
        </w:rPr>
        <w:t xml:space="preserve"> </w:t>
      </w:r>
      <w:r w:rsidRPr="00D82793">
        <w:t>estimate</w:t>
      </w:r>
      <w:r w:rsidRPr="00D82793">
        <w:rPr>
          <w:spacing w:val="-1"/>
        </w:rPr>
        <w:t xml:space="preserve"> </w:t>
      </w:r>
      <w:r w:rsidRPr="00D82793">
        <w:t>of the</w:t>
      </w:r>
      <w:r w:rsidRPr="00D82793">
        <w:rPr>
          <w:spacing w:val="-4"/>
        </w:rPr>
        <w:t xml:space="preserve"> </w:t>
      </w:r>
      <w:r w:rsidRPr="00D82793">
        <w:t>Force</w:t>
      </w:r>
      <w:r w:rsidRPr="00D82793">
        <w:rPr>
          <w:spacing w:val="-1"/>
        </w:rPr>
        <w:t xml:space="preserve"> </w:t>
      </w:r>
      <w:r w:rsidRPr="00D82793">
        <w:t>and OPCC</w:t>
      </w:r>
      <w:r w:rsidRPr="00D82793">
        <w:rPr>
          <w:spacing w:val="-1"/>
        </w:rPr>
        <w:t xml:space="preserve"> </w:t>
      </w:r>
      <w:r w:rsidRPr="00D82793">
        <w:t>requirements</w:t>
      </w:r>
      <w:r w:rsidRPr="00D82793">
        <w:rPr>
          <w:spacing w:val="-2"/>
        </w:rPr>
        <w:t xml:space="preserve"> </w:t>
      </w:r>
      <w:r w:rsidRPr="00D82793">
        <w:t>for</w:t>
      </w:r>
      <w:r w:rsidRPr="00D82793">
        <w:rPr>
          <w:spacing w:val="-1"/>
        </w:rPr>
        <w:t xml:space="preserve"> </w:t>
      </w:r>
      <w:r w:rsidRPr="00D82793">
        <w:t>2022-23</w:t>
      </w:r>
      <w:r w:rsidRPr="00D82793" w:rsidR="00346864">
        <w:t>.</w:t>
      </w:r>
    </w:p>
    <w:p w:rsidR="0020459B" w:rsidP="00FA7986" w:rsidRDefault="0020459B">
      <w:pPr>
        <w:pStyle w:val="BodyText"/>
        <w:spacing w:line="276" w:lineRule="auto"/>
        <w:ind w:left="1708" w:right="641"/>
        <w:jc w:val="both"/>
      </w:pPr>
    </w:p>
    <w:p w:rsidR="0020459B" w:rsidP="00FA7986" w:rsidRDefault="0020459B">
      <w:pPr>
        <w:pStyle w:val="BodyText"/>
        <w:spacing w:line="276" w:lineRule="auto"/>
        <w:ind w:left="1708" w:right="641"/>
        <w:jc w:val="both"/>
      </w:pPr>
    </w:p>
    <w:p w:rsidRPr="00D82793" w:rsidR="0020459B" w:rsidP="00FA7986" w:rsidRDefault="0020459B">
      <w:pPr>
        <w:pStyle w:val="BodyText"/>
        <w:spacing w:line="276" w:lineRule="auto"/>
        <w:ind w:left="1708" w:right="641"/>
        <w:jc w:val="both"/>
        <w:rPr>
          <w:color w:val="FF0000"/>
        </w:rPr>
      </w:pPr>
    </w:p>
    <w:p w:rsidRPr="00D82793" w:rsidR="0029181C" w:rsidRDefault="0029181C">
      <w:pPr>
        <w:pStyle w:val="BodyText"/>
        <w:rPr>
          <w:sz w:val="26"/>
        </w:rPr>
      </w:pPr>
    </w:p>
    <w:p w:rsidRPr="00D82793" w:rsidR="0029181C" w:rsidP="004902F3" w:rsidRDefault="004B01C8">
      <w:pPr>
        <w:ind w:right="591"/>
        <w:jc w:val="right"/>
        <w:rPr>
          <w:b/>
          <w:sz w:val="24"/>
        </w:rPr>
      </w:pPr>
      <w:r w:rsidRPr="00D82793">
        <w:rPr>
          <w:b/>
          <w:sz w:val="24"/>
        </w:rPr>
        <w:t>Annex</w:t>
      </w:r>
      <w:r w:rsidRPr="00D82793">
        <w:rPr>
          <w:b/>
          <w:spacing w:val="-2"/>
          <w:sz w:val="24"/>
        </w:rPr>
        <w:t xml:space="preserve"> </w:t>
      </w:r>
      <w:r w:rsidRPr="00D82793">
        <w:rPr>
          <w:b/>
          <w:sz w:val="24"/>
        </w:rPr>
        <w:t>1</w:t>
      </w:r>
    </w:p>
    <w:p w:rsidRPr="0020459B" w:rsidR="00451B5E" w:rsidRDefault="00451B5E">
      <w:pPr>
        <w:pStyle w:val="Heading1"/>
        <w:ind w:left="1108" w:right="5789"/>
        <w:rPr>
          <w:sz w:val="20"/>
          <w:szCs w:val="20"/>
        </w:rPr>
      </w:pPr>
    </w:p>
    <w:p w:rsidRPr="0020459B" w:rsidR="0029181C" w:rsidRDefault="004B01C8">
      <w:pPr>
        <w:pStyle w:val="Heading1"/>
        <w:ind w:left="1108" w:right="5789"/>
      </w:pPr>
      <w:r w:rsidRPr="0020459B">
        <w:t>2022-23 Commissioner’s</w:t>
      </w:r>
      <w:r w:rsidRPr="0020459B">
        <w:rPr>
          <w:spacing w:val="-86"/>
        </w:rPr>
        <w:t xml:space="preserve"> </w:t>
      </w:r>
      <w:r w:rsidRPr="0020459B">
        <w:t>Total</w:t>
      </w:r>
      <w:r w:rsidRPr="0020459B">
        <w:rPr>
          <w:spacing w:val="-2"/>
        </w:rPr>
        <w:t xml:space="preserve"> </w:t>
      </w:r>
      <w:r w:rsidRPr="0020459B">
        <w:t>Budget</w:t>
      </w:r>
      <w:r w:rsidRPr="0020459B">
        <w:rPr>
          <w:spacing w:val="-1"/>
        </w:rPr>
        <w:t xml:space="preserve"> </w:t>
      </w:r>
      <w:r w:rsidRPr="0020459B">
        <w:t>(£m)</w:t>
      </w:r>
    </w:p>
    <w:tbl>
      <w:tblPr>
        <w:tblW w:w="0" w:type="auto"/>
        <w:tblInd w:w="-30" w:type="dxa"/>
        <w:tblLayout w:type="fixed"/>
        <w:tblLook w:val="0000" w:firstRow="0" w:lastRow="0" w:firstColumn="0" w:lastColumn="0" w:noHBand="0" w:noVBand="0"/>
      </w:tblPr>
      <w:tblGrid>
        <w:gridCol w:w="481"/>
        <w:gridCol w:w="5986"/>
        <w:gridCol w:w="1131"/>
        <w:gridCol w:w="1131"/>
        <w:gridCol w:w="1130"/>
      </w:tblGrid>
      <w:tr w:rsidRPr="0020459B" w:rsidR="004902F3" w:rsidTr="004902F3">
        <w:trPr>
          <w:trHeight w:val="841"/>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Force Budget 2022-23 £m</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OPCC Budget 2022-23 £m</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Total Budget 2022-23 £m</w:t>
            </w:r>
          </w:p>
        </w:tc>
      </w:tr>
      <w:tr w:rsidRPr="0020459B" w:rsidR="004902F3" w:rsidTr="004902F3">
        <w:trPr>
          <w:trHeight w:val="202"/>
        </w:trPr>
        <w:tc>
          <w:tcPr>
            <w:tcW w:w="6467" w:type="dxa"/>
            <w:gridSpan w:val="2"/>
            <w:tcBorders>
              <w:top w:val="nil"/>
              <w:left w:val="nil"/>
              <w:bottom w:val="nil"/>
              <w:right w:val="nil"/>
            </w:tcBorders>
            <w:shd w:val="solid" w:color="FFFFFF" w:fill="auto"/>
          </w:tcPr>
          <w:p w:rsidRPr="0020459B" w:rsidR="004902F3" w:rsidRDefault="004902F3">
            <w:pPr>
              <w:widowControl/>
              <w:adjustRightInd w:val="0"/>
              <w:rPr>
                <w:rFonts w:eastAsiaTheme="minorHAnsi"/>
                <w:b/>
                <w:bCs/>
                <w:color w:val="000000"/>
                <w:sz w:val="20"/>
                <w:szCs w:val="20"/>
                <w:lang w:val="en-GB"/>
              </w:rPr>
            </w:pPr>
            <w:r w:rsidRPr="0020459B">
              <w:rPr>
                <w:rFonts w:eastAsiaTheme="minorHAnsi"/>
                <w:b/>
                <w:bCs/>
                <w:color w:val="000000"/>
                <w:sz w:val="20"/>
                <w:szCs w:val="20"/>
                <w:lang w:val="en-GB"/>
              </w:rPr>
              <w:t>Pay &amp; Allowances</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Officer</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125.1</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125.1</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Staff</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49.4</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1.3</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50.7</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Investigator</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3.5</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3.5</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PCSO</w:t>
            </w: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5.6</w:t>
            </w: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5.6</w:t>
            </w:r>
          </w:p>
        </w:tc>
      </w:tr>
      <w:tr w:rsidRPr="0020459B" w:rsidR="004902F3" w:rsidTr="004902F3">
        <w:trPr>
          <w:trHeight w:val="202"/>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183.6</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1.3</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184.9</w:t>
            </w:r>
          </w:p>
        </w:tc>
      </w:tr>
      <w:tr w:rsidRPr="0020459B" w:rsidR="004902F3" w:rsidTr="004902F3">
        <w:trPr>
          <w:trHeight w:val="202"/>
        </w:trPr>
        <w:tc>
          <w:tcPr>
            <w:tcW w:w="6467" w:type="dxa"/>
            <w:gridSpan w:val="2"/>
            <w:tcBorders>
              <w:top w:val="nil"/>
              <w:left w:val="nil"/>
              <w:bottom w:val="nil"/>
              <w:right w:val="nil"/>
            </w:tcBorders>
            <w:shd w:val="solid" w:color="FFFFFF" w:fill="auto"/>
          </w:tcPr>
          <w:p w:rsidRPr="0020459B" w:rsidR="004902F3" w:rsidRDefault="004902F3">
            <w:pPr>
              <w:widowControl/>
              <w:adjustRightInd w:val="0"/>
              <w:rPr>
                <w:rFonts w:eastAsiaTheme="minorHAnsi"/>
                <w:b/>
                <w:bCs/>
                <w:color w:val="000000"/>
                <w:sz w:val="20"/>
                <w:szCs w:val="20"/>
                <w:lang w:val="en-GB"/>
              </w:rPr>
            </w:pPr>
            <w:r w:rsidRPr="0020459B">
              <w:rPr>
                <w:rFonts w:eastAsiaTheme="minorHAnsi"/>
                <w:b/>
                <w:bCs/>
                <w:color w:val="000000"/>
                <w:sz w:val="20"/>
                <w:szCs w:val="20"/>
                <w:lang w:val="en-GB"/>
              </w:rPr>
              <w:t>Overtime</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Officer</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4.9</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4.9</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Staff</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1.1</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1.1</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Investigator</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0.1</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0.1</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PCSO</w:t>
            </w: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0.1</w:t>
            </w: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0.1</w:t>
            </w:r>
          </w:p>
        </w:tc>
      </w:tr>
      <w:tr w:rsidRPr="0020459B" w:rsidR="004902F3" w:rsidTr="004902F3">
        <w:trPr>
          <w:trHeight w:val="202"/>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6.2</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6.2</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Other employee expenses</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2.5</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2.5</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Medical retirements</w:t>
            </w: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5.0</w:t>
            </w: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5.0</w:t>
            </w:r>
          </w:p>
        </w:tc>
      </w:tr>
      <w:tr w:rsidRPr="0020459B" w:rsidR="004902F3" w:rsidTr="004902F3">
        <w:trPr>
          <w:trHeight w:val="202"/>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197.3</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1.3</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198.6</w:t>
            </w:r>
          </w:p>
        </w:tc>
      </w:tr>
      <w:tr w:rsidRPr="0020459B" w:rsidR="004902F3" w:rsidTr="004902F3">
        <w:trPr>
          <w:trHeight w:val="202"/>
        </w:trPr>
        <w:tc>
          <w:tcPr>
            <w:tcW w:w="6467" w:type="dxa"/>
            <w:gridSpan w:val="2"/>
            <w:tcBorders>
              <w:top w:val="nil"/>
              <w:left w:val="nil"/>
              <w:bottom w:val="nil"/>
              <w:right w:val="nil"/>
            </w:tcBorders>
            <w:shd w:val="solid" w:color="FFFFFF" w:fill="auto"/>
          </w:tcPr>
          <w:p w:rsidRPr="0020459B" w:rsidR="004902F3" w:rsidRDefault="004902F3">
            <w:pPr>
              <w:widowControl/>
              <w:adjustRightInd w:val="0"/>
              <w:rPr>
                <w:rFonts w:eastAsiaTheme="minorHAnsi"/>
                <w:b/>
                <w:bCs/>
                <w:color w:val="000000"/>
                <w:sz w:val="20"/>
                <w:szCs w:val="20"/>
                <w:lang w:val="en-GB"/>
              </w:rPr>
            </w:pPr>
            <w:r w:rsidRPr="0020459B">
              <w:rPr>
                <w:rFonts w:eastAsiaTheme="minorHAnsi"/>
                <w:b/>
                <w:bCs/>
                <w:color w:val="000000"/>
                <w:sz w:val="20"/>
                <w:szCs w:val="20"/>
                <w:lang w:val="en-GB"/>
              </w:rPr>
              <w:t>Other operating expenses</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Premises related</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8.4</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8.4</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Transport</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4.4</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4.4</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Communications &amp; computing</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10.8</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10.8</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Clothing &amp; uniforms</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0.8</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0.8</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Other supplies &amp; services</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5.9</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0.6</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6.5</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Custody costs &amp; police doctor</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1.6</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1.6</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Forensic &amp; investigative costs</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2.4</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2.4</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Partnership payments &amp; grants to external organisations</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4.5</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9.</w:t>
            </w:r>
            <w:r w:rsidRPr="0020459B" w:rsidR="00451B5E">
              <w:rPr>
                <w:rFonts w:eastAsiaTheme="minorHAnsi"/>
                <w:color w:val="000000"/>
                <w:sz w:val="20"/>
                <w:szCs w:val="20"/>
                <w:lang w:val="en-GB"/>
              </w:rPr>
              <w:t>9</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14.</w:t>
            </w:r>
            <w:r w:rsidRPr="0020459B" w:rsidR="00451B5E">
              <w:rPr>
                <w:rFonts w:eastAsiaTheme="minorHAnsi"/>
                <w:color w:val="000000"/>
                <w:sz w:val="20"/>
                <w:szCs w:val="20"/>
                <w:lang w:val="en-GB"/>
              </w:rPr>
              <w:t>4</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Collaboration contributions</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12.0</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12.0</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Capital financing</w:t>
            </w:r>
          </w:p>
        </w:tc>
        <w:tc>
          <w:tcPr>
            <w:tcW w:w="1131" w:type="dxa"/>
            <w:tcBorders>
              <w:top w:val="nil"/>
              <w:left w:val="nil"/>
              <w:bottom w:val="single" w:color="auto" w:sz="6" w:space="0"/>
              <w:right w:val="nil"/>
            </w:tcBorders>
            <w:shd w:val="solid" w:color="FFFFFF" w:fill="auto"/>
          </w:tcPr>
          <w:p w:rsidRPr="0020459B" w:rsidR="004902F3" w:rsidRDefault="002878ED">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9.6</w:t>
            </w: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single" w:color="auto" w:sz="6" w:space="0"/>
              <w:right w:val="nil"/>
            </w:tcBorders>
            <w:shd w:val="solid" w:color="FFFFFF" w:fill="auto"/>
          </w:tcPr>
          <w:p w:rsidRPr="0020459B" w:rsidR="004902F3" w:rsidRDefault="002878ED">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9.6</w:t>
            </w:r>
          </w:p>
        </w:tc>
      </w:tr>
      <w:tr w:rsidRPr="0020459B" w:rsidR="004902F3" w:rsidTr="004902F3">
        <w:trPr>
          <w:trHeight w:val="202"/>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2878ED">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60.4</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10.</w:t>
            </w:r>
            <w:r w:rsidRPr="0020459B" w:rsidR="00451B5E">
              <w:rPr>
                <w:rFonts w:eastAsiaTheme="minorHAnsi"/>
                <w:b/>
                <w:bCs/>
                <w:color w:val="000000"/>
                <w:sz w:val="20"/>
                <w:szCs w:val="20"/>
                <w:lang w:val="en-GB"/>
              </w:rPr>
              <w:t>5</w:t>
            </w:r>
          </w:p>
        </w:tc>
        <w:tc>
          <w:tcPr>
            <w:tcW w:w="1130" w:type="dxa"/>
            <w:tcBorders>
              <w:top w:val="nil"/>
              <w:left w:val="nil"/>
              <w:bottom w:val="nil"/>
              <w:right w:val="nil"/>
            </w:tcBorders>
            <w:shd w:val="solid" w:color="FFFFFF" w:fill="auto"/>
          </w:tcPr>
          <w:p w:rsidRPr="0020459B" w:rsidR="004902F3" w:rsidRDefault="002878ED">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70.</w:t>
            </w:r>
            <w:r w:rsidRPr="0020459B" w:rsidR="00451B5E">
              <w:rPr>
                <w:rFonts w:eastAsiaTheme="minorHAnsi"/>
                <w:b/>
                <w:bCs/>
                <w:color w:val="000000"/>
                <w:sz w:val="20"/>
                <w:szCs w:val="20"/>
                <w:lang w:val="en-GB"/>
              </w:rPr>
              <w:t>9</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0"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r>
      <w:tr w:rsidRPr="0020459B" w:rsidR="004902F3" w:rsidTr="004902F3">
        <w:trPr>
          <w:trHeight w:val="202"/>
        </w:trPr>
        <w:tc>
          <w:tcPr>
            <w:tcW w:w="6467" w:type="dxa"/>
            <w:gridSpan w:val="2"/>
            <w:tcBorders>
              <w:top w:val="nil"/>
              <w:left w:val="nil"/>
              <w:bottom w:val="nil"/>
              <w:right w:val="nil"/>
            </w:tcBorders>
            <w:shd w:val="solid" w:color="FFFFFF" w:fill="auto"/>
          </w:tcPr>
          <w:p w:rsidRPr="0020459B" w:rsidR="004902F3" w:rsidRDefault="004902F3">
            <w:pPr>
              <w:widowControl/>
              <w:adjustRightInd w:val="0"/>
              <w:rPr>
                <w:rFonts w:eastAsiaTheme="minorHAnsi"/>
                <w:b/>
                <w:bCs/>
                <w:color w:val="000000"/>
                <w:sz w:val="20"/>
                <w:szCs w:val="20"/>
                <w:lang w:val="en-GB"/>
              </w:rPr>
            </w:pPr>
            <w:r w:rsidRPr="0020459B">
              <w:rPr>
                <w:rFonts w:eastAsiaTheme="minorHAnsi"/>
                <w:b/>
                <w:bCs/>
                <w:color w:val="000000"/>
                <w:sz w:val="20"/>
                <w:szCs w:val="20"/>
                <w:lang w:val="en-GB"/>
              </w:rPr>
              <w:t>Total expenditure</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25</w:t>
            </w:r>
            <w:r w:rsidRPr="0020459B" w:rsidR="002878ED">
              <w:rPr>
                <w:rFonts w:eastAsiaTheme="minorHAnsi"/>
                <w:b/>
                <w:bCs/>
                <w:color w:val="000000"/>
                <w:sz w:val="20"/>
                <w:szCs w:val="20"/>
                <w:lang w:val="en-GB"/>
              </w:rPr>
              <w:t>7.7</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11.</w:t>
            </w:r>
            <w:r w:rsidRPr="0020459B" w:rsidR="009B242C">
              <w:rPr>
                <w:rFonts w:eastAsiaTheme="minorHAnsi"/>
                <w:b/>
                <w:bCs/>
                <w:color w:val="000000"/>
                <w:sz w:val="20"/>
                <w:szCs w:val="20"/>
                <w:lang w:val="en-GB"/>
              </w:rPr>
              <w:t>8</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26</w:t>
            </w:r>
            <w:r w:rsidRPr="0020459B" w:rsidR="002878ED">
              <w:rPr>
                <w:rFonts w:eastAsiaTheme="minorHAnsi"/>
                <w:b/>
                <w:bCs/>
                <w:color w:val="000000"/>
                <w:sz w:val="20"/>
                <w:szCs w:val="20"/>
                <w:lang w:val="en-GB"/>
              </w:rPr>
              <w:t>9.</w:t>
            </w:r>
            <w:r w:rsidRPr="0020459B" w:rsidR="009B242C">
              <w:rPr>
                <w:rFonts w:eastAsiaTheme="minorHAnsi"/>
                <w:b/>
                <w:bCs/>
                <w:color w:val="000000"/>
                <w:sz w:val="20"/>
                <w:szCs w:val="20"/>
                <w:lang w:val="en-GB"/>
              </w:rPr>
              <w:t>5</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r>
      <w:tr w:rsidRPr="0020459B" w:rsidR="004902F3" w:rsidTr="004902F3">
        <w:trPr>
          <w:trHeight w:val="202"/>
        </w:trPr>
        <w:tc>
          <w:tcPr>
            <w:tcW w:w="6467" w:type="dxa"/>
            <w:gridSpan w:val="2"/>
            <w:tcBorders>
              <w:top w:val="nil"/>
              <w:left w:val="nil"/>
              <w:bottom w:val="nil"/>
              <w:right w:val="nil"/>
            </w:tcBorders>
            <w:shd w:val="solid" w:color="FFFFFF" w:fill="auto"/>
          </w:tcPr>
          <w:p w:rsidRPr="0020459B" w:rsidR="004902F3" w:rsidRDefault="004902F3">
            <w:pPr>
              <w:widowControl/>
              <w:adjustRightInd w:val="0"/>
              <w:rPr>
                <w:rFonts w:eastAsiaTheme="minorHAnsi"/>
                <w:b/>
                <w:bCs/>
                <w:color w:val="000000"/>
                <w:sz w:val="20"/>
                <w:szCs w:val="20"/>
                <w:lang w:val="en-GB"/>
              </w:rPr>
            </w:pPr>
            <w:r w:rsidRPr="0020459B">
              <w:rPr>
                <w:rFonts w:eastAsiaTheme="minorHAnsi"/>
                <w:b/>
                <w:bCs/>
                <w:color w:val="000000"/>
                <w:sz w:val="20"/>
                <w:szCs w:val="20"/>
                <w:lang w:val="en-GB"/>
              </w:rPr>
              <w:t>Income</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Seconded officers &amp; staff income</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(2.3)</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(2.3)</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Externally funded projects income</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(3.4)</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(3.4)</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PFI grant</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(0.6)</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(0.6)</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proofErr w:type="spellStart"/>
            <w:r w:rsidRPr="0020459B">
              <w:rPr>
                <w:rFonts w:eastAsiaTheme="minorHAnsi"/>
                <w:color w:val="000000"/>
                <w:sz w:val="20"/>
                <w:szCs w:val="20"/>
                <w:lang w:val="en-GB"/>
              </w:rPr>
              <w:t>Ministy</w:t>
            </w:r>
            <w:proofErr w:type="spellEnd"/>
            <w:r w:rsidRPr="0020459B">
              <w:rPr>
                <w:rFonts w:eastAsiaTheme="minorHAnsi"/>
                <w:color w:val="000000"/>
                <w:sz w:val="20"/>
                <w:szCs w:val="20"/>
                <w:lang w:val="en-GB"/>
              </w:rPr>
              <w:t xml:space="preserve"> of Justice (MoJ)</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(4.0)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(4.0)</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Investment interest</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(0.1)</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(0.1)</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Pensions grant income</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(2.0)</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(0.0)</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(2.0)</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rPr>
                <w:rFonts w:eastAsiaTheme="minorHAnsi"/>
                <w:color w:val="000000"/>
                <w:sz w:val="20"/>
                <w:szCs w:val="20"/>
                <w:lang w:val="en-GB"/>
              </w:rPr>
            </w:pPr>
            <w:r w:rsidRPr="0020459B">
              <w:rPr>
                <w:rFonts w:eastAsiaTheme="minorHAnsi"/>
                <w:color w:val="000000"/>
                <w:sz w:val="20"/>
                <w:szCs w:val="20"/>
                <w:lang w:val="en-GB"/>
              </w:rPr>
              <w:t>Other income</w:t>
            </w: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(8.</w:t>
            </w:r>
            <w:r w:rsidR="00916576">
              <w:rPr>
                <w:rFonts w:eastAsiaTheme="minorHAnsi"/>
                <w:color w:val="000000"/>
                <w:sz w:val="20"/>
                <w:szCs w:val="20"/>
                <w:lang w:val="en-GB"/>
              </w:rPr>
              <w:t>5</w:t>
            </w:r>
            <w:r w:rsidRPr="0020459B">
              <w:rPr>
                <w:rFonts w:eastAsiaTheme="minorHAnsi"/>
                <w:color w:val="000000"/>
                <w:sz w:val="20"/>
                <w:szCs w:val="20"/>
                <w:lang w:val="en-GB"/>
              </w:rPr>
              <w:t>)</w:t>
            </w:r>
          </w:p>
        </w:tc>
        <w:tc>
          <w:tcPr>
            <w:tcW w:w="1131"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w:t>
            </w:r>
            <w:r w:rsidRPr="0020459B" w:rsidR="009B242C">
              <w:rPr>
                <w:rFonts w:eastAsiaTheme="minorHAnsi"/>
                <w:color w:val="000000"/>
                <w:sz w:val="20"/>
                <w:szCs w:val="20"/>
                <w:lang w:val="en-GB"/>
              </w:rPr>
              <w:t>0.9</w:t>
            </w:r>
            <w:r w:rsidRPr="0020459B">
              <w:rPr>
                <w:rFonts w:eastAsiaTheme="minorHAnsi"/>
                <w:color w:val="000000"/>
                <w:sz w:val="20"/>
                <w:szCs w:val="20"/>
                <w:lang w:val="en-GB"/>
              </w:rPr>
              <w:t>)</w:t>
            </w:r>
          </w:p>
        </w:tc>
        <w:tc>
          <w:tcPr>
            <w:tcW w:w="1130" w:type="dxa"/>
            <w:tcBorders>
              <w:top w:val="nil"/>
              <w:left w:val="nil"/>
              <w:bottom w:val="single" w:color="auto" w:sz="6" w:space="0"/>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r w:rsidRPr="0020459B">
              <w:rPr>
                <w:rFonts w:eastAsiaTheme="minorHAnsi"/>
                <w:color w:val="000000"/>
                <w:sz w:val="20"/>
                <w:szCs w:val="20"/>
                <w:lang w:val="en-GB"/>
              </w:rPr>
              <w:t>(9.</w:t>
            </w:r>
            <w:r w:rsidR="00916576">
              <w:rPr>
                <w:rFonts w:eastAsiaTheme="minorHAnsi"/>
                <w:color w:val="000000"/>
                <w:sz w:val="20"/>
                <w:szCs w:val="20"/>
                <w:lang w:val="en-GB"/>
              </w:rPr>
              <w:t>4</w:t>
            </w:r>
            <w:r w:rsidRPr="0020459B">
              <w:rPr>
                <w:rFonts w:eastAsiaTheme="minorHAnsi"/>
                <w:color w:val="000000"/>
                <w:sz w:val="20"/>
                <w:szCs w:val="20"/>
                <w:lang w:val="en-GB"/>
              </w:rPr>
              <w:t>)</w:t>
            </w:r>
          </w:p>
        </w:tc>
      </w:tr>
      <w:tr w:rsidRPr="0020459B" w:rsidR="004902F3" w:rsidTr="004902F3">
        <w:trPr>
          <w:trHeight w:val="202"/>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(16.</w:t>
            </w:r>
            <w:r w:rsidR="00916576">
              <w:rPr>
                <w:rFonts w:eastAsiaTheme="minorHAnsi"/>
                <w:b/>
                <w:bCs/>
                <w:color w:val="000000"/>
                <w:sz w:val="20"/>
                <w:szCs w:val="20"/>
                <w:lang w:val="en-GB"/>
              </w:rPr>
              <w:t>9</w:t>
            </w:r>
            <w:r w:rsidRPr="0020459B">
              <w:rPr>
                <w:rFonts w:eastAsiaTheme="minorHAnsi"/>
                <w:b/>
                <w:bCs/>
                <w:color w:val="000000"/>
                <w:sz w:val="20"/>
                <w:szCs w:val="20"/>
                <w:lang w:val="en-GB"/>
              </w:rPr>
              <w:t>)</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w:t>
            </w:r>
            <w:r w:rsidRPr="0020459B" w:rsidR="009B242C">
              <w:rPr>
                <w:rFonts w:eastAsiaTheme="minorHAnsi"/>
                <w:b/>
                <w:bCs/>
                <w:color w:val="000000"/>
                <w:sz w:val="20"/>
                <w:szCs w:val="20"/>
                <w:lang w:val="en-GB"/>
              </w:rPr>
              <w:t>4.9</w:t>
            </w:r>
            <w:r w:rsidRPr="0020459B">
              <w:rPr>
                <w:rFonts w:eastAsiaTheme="minorHAnsi"/>
                <w:b/>
                <w:bCs/>
                <w:color w:val="000000"/>
                <w:sz w:val="20"/>
                <w:szCs w:val="20"/>
                <w:lang w:val="en-GB"/>
              </w:rPr>
              <w:t>)</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(21.</w:t>
            </w:r>
            <w:r w:rsidR="00916576">
              <w:rPr>
                <w:rFonts w:eastAsiaTheme="minorHAnsi"/>
                <w:b/>
                <w:bCs/>
                <w:color w:val="000000"/>
                <w:sz w:val="20"/>
                <w:szCs w:val="20"/>
                <w:lang w:val="en-GB"/>
              </w:rPr>
              <w:t>8</w:t>
            </w:r>
            <w:r w:rsidRPr="0020459B">
              <w:rPr>
                <w:rFonts w:eastAsiaTheme="minorHAnsi"/>
                <w:b/>
                <w:bCs/>
                <w:color w:val="000000"/>
                <w:sz w:val="20"/>
                <w:szCs w:val="20"/>
                <w:lang w:val="en-GB"/>
              </w:rPr>
              <w:t>)</w:t>
            </w: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r>
      <w:tr w:rsidRPr="0020459B" w:rsidR="004902F3" w:rsidTr="004902F3">
        <w:trPr>
          <w:trHeight w:val="202"/>
        </w:trPr>
        <w:tc>
          <w:tcPr>
            <w:tcW w:w="6467" w:type="dxa"/>
            <w:gridSpan w:val="2"/>
            <w:tcBorders>
              <w:top w:val="nil"/>
              <w:left w:val="nil"/>
              <w:bottom w:val="nil"/>
              <w:right w:val="nil"/>
            </w:tcBorders>
            <w:shd w:val="solid" w:color="FFFFFF" w:fill="auto"/>
          </w:tcPr>
          <w:p w:rsidRPr="0020459B" w:rsidR="004902F3" w:rsidRDefault="004902F3">
            <w:pPr>
              <w:widowControl/>
              <w:adjustRightInd w:val="0"/>
              <w:rPr>
                <w:rFonts w:eastAsiaTheme="minorHAnsi"/>
                <w:b/>
                <w:bCs/>
                <w:color w:val="000000"/>
                <w:sz w:val="20"/>
                <w:szCs w:val="20"/>
                <w:lang w:val="en-GB"/>
              </w:rPr>
            </w:pPr>
          </w:p>
        </w:tc>
        <w:tc>
          <w:tcPr>
            <w:tcW w:w="1131" w:type="dxa"/>
            <w:tcBorders>
              <w:top w:val="nil"/>
              <w:left w:val="nil"/>
              <w:bottom w:val="nil"/>
              <w:right w:val="nil"/>
            </w:tcBorders>
            <w:shd w:val="solid" w:color="FFFFFF" w:fill="auto"/>
          </w:tcPr>
          <w:p w:rsidRPr="0020459B" w:rsidR="004902F3" w:rsidP="00916576" w:rsidRDefault="004902F3">
            <w:pPr>
              <w:widowControl/>
              <w:adjustRightInd w:val="0"/>
              <w:rPr>
                <w:rFonts w:eastAsiaTheme="minorHAnsi"/>
                <w:b/>
                <w:bCs/>
                <w:color w:val="000000"/>
                <w:sz w:val="20"/>
                <w:szCs w:val="20"/>
                <w:lang w:val="en-GB"/>
              </w:rPr>
            </w:pPr>
          </w:p>
        </w:tc>
        <w:tc>
          <w:tcPr>
            <w:tcW w:w="1131" w:type="dxa"/>
            <w:tcBorders>
              <w:top w:val="nil"/>
              <w:left w:val="nil"/>
              <w:bottom w:val="nil"/>
              <w:right w:val="nil"/>
            </w:tcBorders>
            <w:shd w:val="solid" w:color="FFFFFF" w:fill="auto"/>
          </w:tcPr>
          <w:p w:rsidRPr="0020459B" w:rsidR="004902F3" w:rsidP="00916576" w:rsidRDefault="004902F3">
            <w:pPr>
              <w:widowControl/>
              <w:adjustRightInd w:val="0"/>
              <w:jc w:val="center"/>
              <w:rPr>
                <w:rFonts w:eastAsiaTheme="minorHAnsi"/>
                <w:b/>
                <w:bCs/>
                <w:color w:val="000000"/>
                <w:sz w:val="20"/>
                <w:szCs w:val="20"/>
                <w:lang w:val="en-GB"/>
              </w:rPr>
            </w:pPr>
          </w:p>
        </w:tc>
        <w:tc>
          <w:tcPr>
            <w:tcW w:w="1130" w:type="dxa"/>
            <w:tcBorders>
              <w:top w:val="nil"/>
              <w:left w:val="nil"/>
              <w:bottom w:val="nil"/>
              <w:right w:val="nil"/>
            </w:tcBorders>
            <w:shd w:val="solid" w:color="FFFFFF" w:fill="auto"/>
          </w:tcPr>
          <w:p w:rsidRPr="0020459B" w:rsidR="004902F3" w:rsidP="00916576" w:rsidRDefault="004902F3">
            <w:pPr>
              <w:widowControl/>
              <w:adjustRightInd w:val="0"/>
              <w:rPr>
                <w:rFonts w:eastAsiaTheme="minorHAnsi"/>
                <w:b/>
                <w:bCs/>
                <w:color w:val="000000"/>
                <w:sz w:val="20"/>
                <w:szCs w:val="20"/>
                <w:lang w:val="en-GB"/>
              </w:rPr>
            </w:pPr>
          </w:p>
        </w:tc>
      </w:tr>
      <w:tr w:rsidRPr="0020459B" w:rsidR="004902F3" w:rsidTr="004902F3">
        <w:trPr>
          <w:trHeight w:val="193"/>
        </w:trPr>
        <w:tc>
          <w:tcPr>
            <w:tcW w:w="48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5986"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color w:val="000000"/>
                <w:sz w:val="20"/>
                <w:szCs w:val="20"/>
                <w:lang w:val="en-GB"/>
              </w:rPr>
            </w:pPr>
          </w:p>
        </w:tc>
      </w:tr>
      <w:tr w:rsidRPr="0020459B" w:rsidR="004902F3" w:rsidTr="004902F3">
        <w:trPr>
          <w:trHeight w:val="202"/>
        </w:trPr>
        <w:tc>
          <w:tcPr>
            <w:tcW w:w="6467" w:type="dxa"/>
            <w:gridSpan w:val="2"/>
            <w:tcBorders>
              <w:top w:val="nil"/>
              <w:left w:val="nil"/>
              <w:bottom w:val="nil"/>
              <w:right w:val="nil"/>
            </w:tcBorders>
            <w:shd w:val="solid" w:color="FFFFFF" w:fill="auto"/>
          </w:tcPr>
          <w:p w:rsidRPr="0020459B" w:rsidR="004902F3" w:rsidRDefault="00916576">
            <w:pPr>
              <w:widowControl/>
              <w:adjustRightInd w:val="0"/>
              <w:rPr>
                <w:rFonts w:eastAsiaTheme="minorHAnsi"/>
                <w:b/>
                <w:bCs/>
                <w:color w:val="000000"/>
                <w:sz w:val="20"/>
                <w:szCs w:val="20"/>
                <w:lang w:val="en-GB"/>
              </w:rPr>
            </w:pPr>
            <w:r>
              <w:rPr>
                <w:rFonts w:eastAsiaTheme="minorHAnsi"/>
                <w:b/>
                <w:bCs/>
                <w:color w:val="000000"/>
                <w:sz w:val="20"/>
                <w:szCs w:val="20"/>
                <w:lang w:val="en-GB"/>
              </w:rPr>
              <w:t xml:space="preserve">Net </w:t>
            </w:r>
            <w:r w:rsidRPr="0020459B" w:rsidR="004902F3">
              <w:rPr>
                <w:rFonts w:eastAsiaTheme="minorHAnsi"/>
                <w:b/>
                <w:bCs/>
                <w:color w:val="000000"/>
                <w:sz w:val="20"/>
                <w:szCs w:val="20"/>
                <w:lang w:val="en-GB"/>
              </w:rPr>
              <w:t>Total</w:t>
            </w:r>
            <w:r>
              <w:rPr>
                <w:rFonts w:eastAsiaTheme="minorHAnsi"/>
                <w:b/>
                <w:bCs/>
                <w:color w:val="000000"/>
                <w:sz w:val="20"/>
                <w:szCs w:val="20"/>
                <w:lang w:val="en-GB"/>
              </w:rPr>
              <w:t xml:space="preserve"> Expenditure</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2</w:t>
            </w:r>
            <w:r w:rsidRPr="0020459B" w:rsidR="002878ED">
              <w:rPr>
                <w:rFonts w:eastAsiaTheme="minorHAnsi"/>
                <w:b/>
                <w:bCs/>
                <w:color w:val="000000"/>
                <w:sz w:val="20"/>
                <w:szCs w:val="20"/>
                <w:lang w:val="en-GB"/>
              </w:rPr>
              <w:t>4</w:t>
            </w:r>
            <w:r w:rsidR="00916576">
              <w:rPr>
                <w:rFonts w:eastAsiaTheme="minorHAnsi"/>
                <w:b/>
                <w:bCs/>
                <w:color w:val="000000"/>
                <w:sz w:val="20"/>
                <w:szCs w:val="20"/>
                <w:lang w:val="en-GB"/>
              </w:rPr>
              <w:t>0</w:t>
            </w:r>
            <w:r w:rsidRPr="0020459B" w:rsidR="002878ED">
              <w:rPr>
                <w:rFonts w:eastAsiaTheme="minorHAnsi"/>
                <w:b/>
                <w:bCs/>
                <w:color w:val="000000"/>
                <w:sz w:val="20"/>
                <w:szCs w:val="20"/>
                <w:lang w:val="en-GB"/>
              </w:rPr>
              <w:t>.</w:t>
            </w:r>
            <w:r w:rsidR="00916576">
              <w:rPr>
                <w:rFonts w:eastAsiaTheme="minorHAnsi"/>
                <w:b/>
                <w:bCs/>
                <w:color w:val="000000"/>
                <w:sz w:val="20"/>
                <w:szCs w:val="20"/>
                <w:lang w:val="en-GB"/>
              </w:rPr>
              <w:t>8</w:t>
            </w:r>
          </w:p>
        </w:tc>
        <w:tc>
          <w:tcPr>
            <w:tcW w:w="1131"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6.</w:t>
            </w:r>
            <w:r w:rsidR="00916576">
              <w:rPr>
                <w:rFonts w:eastAsiaTheme="minorHAnsi"/>
                <w:b/>
                <w:bCs/>
                <w:color w:val="000000"/>
                <w:sz w:val="20"/>
                <w:szCs w:val="20"/>
                <w:lang w:val="en-GB"/>
              </w:rPr>
              <w:t>9</w:t>
            </w:r>
          </w:p>
        </w:tc>
        <w:tc>
          <w:tcPr>
            <w:tcW w:w="1130" w:type="dxa"/>
            <w:tcBorders>
              <w:top w:val="nil"/>
              <w:left w:val="nil"/>
              <w:bottom w:val="nil"/>
              <w:right w:val="nil"/>
            </w:tcBorders>
            <w:shd w:val="solid" w:color="FFFFFF" w:fill="auto"/>
          </w:tcPr>
          <w:p w:rsidRPr="0020459B" w:rsidR="004902F3" w:rsidRDefault="004902F3">
            <w:pPr>
              <w:widowControl/>
              <w:adjustRightInd w:val="0"/>
              <w:jc w:val="right"/>
              <w:rPr>
                <w:rFonts w:eastAsiaTheme="minorHAnsi"/>
                <w:b/>
                <w:bCs/>
                <w:color w:val="000000"/>
                <w:sz w:val="20"/>
                <w:szCs w:val="20"/>
                <w:lang w:val="en-GB"/>
              </w:rPr>
            </w:pPr>
            <w:r w:rsidRPr="0020459B">
              <w:rPr>
                <w:rFonts w:eastAsiaTheme="minorHAnsi"/>
                <w:b/>
                <w:bCs/>
                <w:color w:val="000000"/>
                <w:sz w:val="20"/>
                <w:szCs w:val="20"/>
                <w:lang w:val="en-GB"/>
              </w:rPr>
              <w:t>24</w:t>
            </w:r>
            <w:r w:rsidRPr="0020459B" w:rsidR="002878ED">
              <w:rPr>
                <w:rFonts w:eastAsiaTheme="minorHAnsi"/>
                <w:b/>
                <w:bCs/>
                <w:color w:val="000000"/>
                <w:sz w:val="20"/>
                <w:szCs w:val="20"/>
                <w:lang w:val="en-GB"/>
              </w:rPr>
              <w:t>7.</w:t>
            </w:r>
            <w:r w:rsidRPr="0020459B" w:rsidR="009B242C">
              <w:rPr>
                <w:rFonts w:eastAsiaTheme="minorHAnsi"/>
                <w:b/>
                <w:bCs/>
                <w:color w:val="000000"/>
                <w:sz w:val="20"/>
                <w:szCs w:val="20"/>
                <w:lang w:val="en-GB"/>
              </w:rPr>
              <w:t>7</w:t>
            </w:r>
          </w:p>
        </w:tc>
      </w:tr>
    </w:tbl>
    <w:p w:rsidRPr="0020459B" w:rsidR="0029181C" w:rsidP="004902F3" w:rsidRDefault="004902F3">
      <w:pPr>
        <w:pStyle w:val="BodyText"/>
        <w:spacing w:before="205"/>
        <w:ind w:right="818"/>
        <w:rPr>
          <w:sz w:val="20"/>
          <w:szCs w:val="20"/>
        </w:rPr>
        <w:sectPr w:rsidRPr="0020459B" w:rsidR="0029181C">
          <w:pgSz w:w="11910" w:h="16840"/>
          <w:pgMar w:top="1660" w:right="800" w:bottom="1680" w:left="440" w:header="714" w:footer="1480" w:gutter="0"/>
          <w:cols w:space="720"/>
        </w:sectPr>
      </w:pPr>
      <w:r w:rsidRPr="0020459B">
        <w:rPr>
          <w:sz w:val="20"/>
          <w:szCs w:val="20"/>
        </w:rPr>
        <w:t>S</w:t>
      </w:r>
      <w:r w:rsidRPr="0020459B" w:rsidR="004B01C8">
        <w:rPr>
          <w:sz w:val="20"/>
          <w:szCs w:val="20"/>
        </w:rPr>
        <w:t>pecific</w:t>
      </w:r>
      <w:r w:rsidRPr="0020459B" w:rsidR="00DF3D17">
        <w:rPr>
          <w:sz w:val="20"/>
          <w:szCs w:val="20"/>
        </w:rPr>
        <w:t xml:space="preserve"> efficiency</w:t>
      </w:r>
      <w:r w:rsidRPr="0020459B" w:rsidR="004B01C8">
        <w:rPr>
          <w:sz w:val="20"/>
          <w:szCs w:val="20"/>
        </w:rPr>
        <w:t xml:space="preserve"> plans </w:t>
      </w:r>
      <w:r w:rsidRPr="0020459B" w:rsidR="00DF0C09">
        <w:rPr>
          <w:sz w:val="20"/>
          <w:szCs w:val="20"/>
        </w:rPr>
        <w:t>totaling</w:t>
      </w:r>
      <w:r w:rsidRPr="0020459B" w:rsidR="004B01C8">
        <w:rPr>
          <w:sz w:val="20"/>
          <w:szCs w:val="20"/>
        </w:rPr>
        <w:t xml:space="preserve"> £</w:t>
      </w:r>
      <w:r w:rsidRPr="0020459B" w:rsidR="0080609D">
        <w:rPr>
          <w:sz w:val="20"/>
          <w:szCs w:val="20"/>
        </w:rPr>
        <w:t>3.4</w:t>
      </w:r>
      <w:r w:rsidRPr="0020459B" w:rsidR="004B01C8">
        <w:rPr>
          <w:sz w:val="20"/>
          <w:szCs w:val="20"/>
        </w:rPr>
        <w:t>m have already been remov</w:t>
      </w:r>
      <w:r w:rsidRPr="0020459B" w:rsidR="00DF3D17">
        <w:rPr>
          <w:sz w:val="20"/>
          <w:szCs w:val="20"/>
        </w:rPr>
        <w:t>ed from</w:t>
      </w:r>
      <w:r w:rsidRPr="0020459B" w:rsidR="004B01C8">
        <w:rPr>
          <w:sz w:val="20"/>
          <w:szCs w:val="20"/>
        </w:rPr>
        <w:t xml:space="preserve"> the</w:t>
      </w:r>
      <w:r w:rsidRPr="0020459B" w:rsidR="004B01C8">
        <w:rPr>
          <w:spacing w:val="-2"/>
          <w:sz w:val="20"/>
          <w:szCs w:val="20"/>
        </w:rPr>
        <w:t xml:space="preserve"> </w:t>
      </w:r>
      <w:r w:rsidRPr="0020459B" w:rsidR="004B01C8">
        <w:rPr>
          <w:sz w:val="20"/>
          <w:szCs w:val="20"/>
        </w:rPr>
        <w:t>main budgets</w:t>
      </w:r>
      <w:r w:rsidRPr="0020459B" w:rsidR="003E6709">
        <w:rPr>
          <w:sz w:val="20"/>
          <w:szCs w:val="20"/>
        </w:rPr>
        <w:t>.</w:t>
      </w:r>
    </w:p>
    <w:p w:rsidRPr="00D82793" w:rsidR="00DF0C09" w:rsidRDefault="00DF0C09">
      <w:pPr>
        <w:pStyle w:val="BodyText"/>
        <w:spacing w:before="5"/>
        <w:rPr>
          <w:sz w:val="14"/>
        </w:rPr>
      </w:pPr>
    </w:p>
    <w:p w:rsidRPr="00D82793" w:rsidR="0029181C" w:rsidP="00657ACA" w:rsidRDefault="004B01C8">
      <w:pPr>
        <w:spacing w:before="93"/>
        <w:ind w:left="8920"/>
        <w:rPr>
          <w:b/>
          <w:sz w:val="24"/>
        </w:rPr>
      </w:pPr>
      <w:r w:rsidRPr="00D82793">
        <w:rPr>
          <w:b/>
          <w:sz w:val="24"/>
        </w:rPr>
        <w:t>Annex</w:t>
      </w:r>
      <w:r w:rsidRPr="00D82793">
        <w:rPr>
          <w:b/>
          <w:spacing w:val="-2"/>
          <w:sz w:val="24"/>
        </w:rPr>
        <w:t xml:space="preserve"> </w:t>
      </w:r>
      <w:r w:rsidRPr="00D82793">
        <w:rPr>
          <w:b/>
          <w:sz w:val="24"/>
        </w:rPr>
        <w:t>2</w:t>
      </w:r>
    </w:p>
    <w:p w:rsidRPr="00D82793" w:rsidR="00340842" w:rsidRDefault="00340842">
      <w:pPr>
        <w:spacing w:before="93"/>
        <w:ind w:left="1000"/>
        <w:rPr>
          <w:b/>
          <w:sz w:val="24"/>
        </w:rPr>
      </w:pPr>
    </w:p>
    <w:p w:rsidRPr="00D82793" w:rsidR="00340842" w:rsidRDefault="00340842">
      <w:pPr>
        <w:spacing w:before="93"/>
        <w:ind w:left="1000"/>
        <w:rPr>
          <w:b/>
          <w:sz w:val="32"/>
          <w:szCs w:val="32"/>
        </w:rPr>
      </w:pPr>
      <w:r w:rsidRPr="00D82793">
        <w:rPr>
          <w:b/>
          <w:sz w:val="32"/>
          <w:szCs w:val="32"/>
        </w:rPr>
        <w:t xml:space="preserve">2022-23 </w:t>
      </w:r>
      <w:r w:rsidRPr="00D82793" w:rsidR="009B242C">
        <w:rPr>
          <w:b/>
          <w:sz w:val="32"/>
          <w:szCs w:val="32"/>
        </w:rPr>
        <w:t>Force w</w:t>
      </w:r>
      <w:r w:rsidRPr="00D82793">
        <w:rPr>
          <w:b/>
          <w:sz w:val="32"/>
          <w:szCs w:val="32"/>
        </w:rPr>
        <w:t>orkforce plan</w:t>
      </w:r>
    </w:p>
    <w:p w:rsidRPr="00D82793" w:rsidR="00340842" w:rsidRDefault="00340842">
      <w:pPr>
        <w:spacing w:before="93"/>
        <w:ind w:left="1000"/>
        <w:rPr>
          <w:b/>
          <w:sz w:val="32"/>
          <w:szCs w:val="32"/>
        </w:rPr>
      </w:pPr>
    </w:p>
    <w:p w:rsidRPr="00D82793" w:rsidR="00340842" w:rsidRDefault="00340842">
      <w:pPr>
        <w:spacing w:before="93"/>
        <w:ind w:left="1000"/>
        <w:rPr>
          <w:b/>
          <w:sz w:val="24"/>
        </w:rPr>
      </w:pPr>
    </w:p>
    <w:tbl>
      <w:tblPr>
        <w:tblW w:w="10603" w:type="dxa"/>
        <w:tblLayout w:type="fixed"/>
        <w:tblLook w:val="0000" w:firstRow="0" w:lastRow="0" w:firstColumn="0" w:lastColumn="0" w:noHBand="0" w:noVBand="0"/>
      </w:tblPr>
      <w:tblGrid>
        <w:gridCol w:w="2651"/>
        <w:gridCol w:w="1592"/>
        <w:gridCol w:w="1590"/>
        <w:gridCol w:w="1590"/>
        <w:gridCol w:w="1590"/>
        <w:gridCol w:w="1590"/>
      </w:tblGrid>
      <w:tr w:rsidRPr="00D82793" w:rsidR="00340842" w:rsidTr="00340842">
        <w:trPr>
          <w:trHeight w:val="826"/>
        </w:trPr>
        <w:tc>
          <w:tcPr>
            <w:tcW w:w="2651"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p>
        </w:tc>
        <w:tc>
          <w:tcPr>
            <w:tcW w:w="1592"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p>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Police Officer FTEs</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p>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Police Staff FTEs</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Police Investigators FTEs</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p>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PCSOs              FTEs</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p>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Total           FTEs</w:t>
            </w:r>
          </w:p>
        </w:tc>
      </w:tr>
      <w:tr w:rsidRPr="00D82793" w:rsidR="00340842" w:rsidTr="00340842">
        <w:trPr>
          <w:trHeight w:val="319"/>
        </w:trPr>
        <w:tc>
          <w:tcPr>
            <w:tcW w:w="2651" w:type="dxa"/>
            <w:tcBorders>
              <w:top w:val="nil"/>
              <w:left w:val="nil"/>
              <w:bottom w:val="nil"/>
              <w:right w:val="nil"/>
            </w:tcBorders>
          </w:tcPr>
          <w:p w:rsidRPr="00D82793" w:rsidR="00340842" w:rsidRDefault="00340842">
            <w:pPr>
              <w:widowControl/>
              <w:adjustRightInd w:val="0"/>
              <w:rPr>
                <w:rFonts w:eastAsiaTheme="minorHAnsi"/>
                <w:b/>
                <w:bCs/>
                <w:color w:val="000000"/>
                <w:sz w:val="20"/>
                <w:szCs w:val="20"/>
                <w:lang w:val="en-GB"/>
              </w:rPr>
            </w:pPr>
            <w:r w:rsidRPr="00D82793">
              <w:rPr>
                <w:rFonts w:eastAsiaTheme="minorHAnsi"/>
                <w:b/>
                <w:bCs/>
                <w:color w:val="000000"/>
                <w:sz w:val="20"/>
                <w:szCs w:val="20"/>
                <w:lang w:val="en-GB"/>
              </w:rPr>
              <w:t xml:space="preserve">Opening </w:t>
            </w:r>
            <w:proofErr w:type="spellStart"/>
            <w:r w:rsidRPr="00D82793">
              <w:rPr>
                <w:rFonts w:eastAsiaTheme="minorHAnsi"/>
                <w:b/>
                <w:bCs/>
                <w:color w:val="000000"/>
                <w:sz w:val="20"/>
                <w:szCs w:val="20"/>
                <w:lang w:val="en-GB"/>
              </w:rPr>
              <w:t>bal</w:t>
            </w:r>
            <w:proofErr w:type="spellEnd"/>
            <w:r w:rsidRPr="00D82793">
              <w:rPr>
                <w:rFonts w:eastAsiaTheme="minorHAnsi"/>
                <w:b/>
                <w:bCs/>
                <w:color w:val="000000"/>
                <w:sz w:val="20"/>
                <w:szCs w:val="20"/>
                <w:lang w:val="en-GB"/>
              </w:rPr>
              <w:t xml:space="preserve"> (01/04/22)</w:t>
            </w:r>
          </w:p>
        </w:tc>
        <w:tc>
          <w:tcPr>
            <w:tcW w:w="1592"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2,342</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1,313</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81</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150</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3,886</w:t>
            </w:r>
          </w:p>
        </w:tc>
      </w:tr>
      <w:tr w:rsidRPr="00D82793" w:rsidR="00340842" w:rsidTr="00340842">
        <w:trPr>
          <w:trHeight w:val="319"/>
        </w:trPr>
        <w:tc>
          <w:tcPr>
            <w:tcW w:w="2651" w:type="dxa"/>
            <w:tcBorders>
              <w:top w:val="nil"/>
              <w:left w:val="nil"/>
              <w:bottom w:val="nil"/>
              <w:right w:val="nil"/>
            </w:tcBorders>
          </w:tcPr>
          <w:p w:rsidRPr="00D82793" w:rsidR="00340842" w:rsidRDefault="00340842">
            <w:pPr>
              <w:widowControl/>
              <w:adjustRightInd w:val="0"/>
              <w:rPr>
                <w:rFonts w:eastAsiaTheme="minorHAnsi"/>
                <w:color w:val="000000"/>
                <w:sz w:val="20"/>
                <w:szCs w:val="20"/>
                <w:lang w:val="en-GB"/>
              </w:rPr>
            </w:pPr>
            <w:r w:rsidRPr="00D82793">
              <w:rPr>
                <w:rFonts w:eastAsiaTheme="minorHAnsi"/>
                <w:color w:val="000000"/>
                <w:sz w:val="20"/>
                <w:szCs w:val="20"/>
                <w:lang w:val="en-GB"/>
              </w:rPr>
              <w:t>Leavers / restructure</w:t>
            </w:r>
          </w:p>
        </w:tc>
        <w:tc>
          <w:tcPr>
            <w:tcW w:w="1592"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(84)</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(110)</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(27)</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(17)</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(238)</w:t>
            </w:r>
          </w:p>
        </w:tc>
      </w:tr>
      <w:tr w:rsidRPr="00D82793" w:rsidR="00340842" w:rsidTr="00340842">
        <w:trPr>
          <w:trHeight w:val="319"/>
        </w:trPr>
        <w:tc>
          <w:tcPr>
            <w:tcW w:w="2651" w:type="dxa"/>
            <w:tcBorders>
              <w:top w:val="nil"/>
              <w:left w:val="nil"/>
              <w:bottom w:val="nil"/>
              <w:right w:val="nil"/>
            </w:tcBorders>
          </w:tcPr>
          <w:p w:rsidRPr="00D82793" w:rsidR="00340842" w:rsidRDefault="00340842">
            <w:pPr>
              <w:widowControl/>
              <w:adjustRightInd w:val="0"/>
              <w:rPr>
                <w:rFonts w:eastAsiaTheme="minorHAnsi"/>
                <w:color w:val="000000"/>
                <w:sz w:val="20"/>
                <w:szCs w:val="20"/>
                <w:lang w:val="en-GB"/>
              </w:rPr>
            </w:pPr>
            <w:r w:rsidRPr="00D82793">
              <w:rPr>
                <w:rFonts w:eastAsiaTheme="minorHAnsi"/>
                <w:color w:val="000000"/>
                <w:sz w:val="20"/>
                <w:szCs w:val="20"/>
                <w:lang w:val="en-GB"/>
              </w:rPr>
              <w:t>Retirement</w:t>
            </w:r>
          </w:p>
        </w:tc>
        <w:tc>
          <w:tcPr>
            <w:tcW w:w="1592"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(77)</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(10)</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0</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0</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87</w:t>
            </w:r>
          </w:p>
        </w:tc>
      </w:tr>
      <w:tr w:rsidRPr="00D82793" w:rsidR="00340842" w:rsidTr="00340842">
        <w:trPr>
          <w:trHeight w:val="319"/>
        </w:trPr>
        <w:tc>
          <w:tcPr>
            <w:tcW w:w="2651" w:type="dxa"/>
            <w:tcBorders>
              <w:top w:val="nil"/>
              <w:left w:val="nil"/>
              <w:bottom w:val="nil"/>
              <w:right w:val="nil"/>
            </w:tcBorders>
          </w:tcPr>
          <w:p w:rsidRPr="00D82793" w:rsidR="00340842" w:rsidRDefault="00340842">
            <w:pPr>
              <w:widowControl/>
              <w:adjustRightInd w:val="0"/>
              <w:rPr>
                <w:rFonts w:eastAsiaTheme="minorHAnsi"/>
                <w:color w:val="000000"/>
                <w:sz w:val="20"/>
                <w:szCs w:val="20"/>
                <w:lang w:val="en-GB"/>
              </w:rPr>
            </w:pPr>
            <w:r w:rsidRPr="00D82793">
              <w:rPr>
                <w:rFonts w:eastAsiaTheme="minorHAnsi"/>
                <w:color w:val="000000"/>
                <w:sz w:val="20"/>
                <w:szCs w:val="20"/>
                <w:lang w:val="en-GB"/>
              </w:rPr>
              <w:t>Recruitment</w:t>
            </w:r>
          </w:p>
        </w:tc>
        <w:tc>
          <w:tcPr>
            <w:tcW w:w="1592"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161</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109</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20</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17</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color w:val="000000"/>
                <w:sz w:val="20"/>
                <w:szCs w:val="20"/>
                <w:lang w:val="en-GB"/>
              </w:rPr>
            </w:pPr>
            <w:r w:rsidRPr="00D82793">
              <w:rPr>
                <w:rFonts w:eastAsiaTheme="minorHAnsi"/>
                <w:color w:val="000000"/>
                <w:sz w:val="20"/>
                <w:szCs w:val="20"/>
                <w:lang w:val="en-GB"/>
              </w:rPr>
              <w:t>307</w:t>
            </w:r>
          </w:p>
        </w:tc>
      </w:tr>
      <w:tr w:rsidRPr="00D82793" w:rsidR="00340842" w:rsidTr="00340842">
        <w:trPr>
          <w:trHeight w:val="319"/>
        </w:trPr>
        <w:tc>
          <w:tcPr>
            <w:tcW w:w="2651" w:type="dxa"/>
            <w:tcBorders>
              <w:top w:val="nil"/>
              <w:left w:val="nil"/>
              <w:bottom w:val="nil"/>
              <w:right w:val="nil"/>
            </w:tcBorders>
          </w:tcPr>
          <w:p w:rsidRPr="00D82793" w:rsidR="00340842" w:rsidRDefault="00340842">
            <w:pPr>
              <w:widowControl/>
              <w:adjustRightInd w:val="0"/>
              <w:rPr>
                <w:rFonts w:eastAsiaTheme="minorHAnsi"/>
                <w:b/>
                <w:bCs/>
                <w:color w:val="000000"/>
                <w:sz w:val="20"/>
                <w:szCs w:val="20"/>
                <w:lang w:val="en-GB"/>
              </w:rPr>
            </w:pPr>
            <w:r w:rsidRPr="00D82793">
              <w:rPr>
                <w:rFonts w:eastAsiaTheme="minorHAnsi"/>
                <w:b/>
                <w:bCs/>
                <w:color w:val="000000"/>
                <w:sz w:val="20"/>
                <w:szCs w:val="20"/>
                <w:lang w:val="en-GB"/>
              </w:rPr>
              <w:t xml:space="preserve">Closing </w:t>
            </w:r>
            <w:proofErr w:type="spellStart"/>
            <w:r w:rsidRPr="00D82793">
              <w:rPr>
                <w:rFonts w:eastAsiaTheme="minorHAnsi"/>
                <w:b/>
                <w:bCs/>
                <w:color w:val="000000"/>
                <w:sz w:val="20"/>
                <w:szCs w:val="20"/>
                <w:lang w:val="en-GB"/>
              </w:rPr>
              <w:t>bal</w:t>
            </w:r>
            <w:proofErr w:type="spellEnd"/>
            <w:r w:rsidRPr="00D82793">
              <w:rPr>
                <w:rFonts w:eastAsiaTheme="minorHAnsi"/>
                <w:b/>
                <w:bCs/>
                <w:color w:val="000000"/>
                <w:sz w:val="20"/>
                <w:szCs w:val="20"/>
                <w:lang w:val="en-GB"/>
              </w:rPr>
              <w:t xml:space="preserve"> (31/03/23)</w:t>
            </w:r>
          </w:p>
        </w:tc>
        <w:tc>
          <w:tcPr>
            <w:tcW w:w="1592"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2,342</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1,302</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74</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150</w:t>
            </w:r>
          </w:p>
        </w:tc>
        <w:tc>
          <w:tcPr>
            <w:tcW w:w="1590" w:type="dxa"/>
            <w:tcBorders>
              <w:top w:val="nil"/>
              <w:left w:val="nil"/>
              <w:bottom w:val="nil"/>
              <w:right w:val="nil"/>
            </w:tcBorders>
          </w:tcPr>
          <w:p w:rsidRPr="00D82793" w:rsidR="00340842" w:rsidRDefault="00340842">
            <w:pPr>
              <w:widowControl/>
              <w:adjustRightInd w:val="0"/>
              <w:jc w:val="right"/>
              <w:rPr>
                <w:rFonts w:eastAsiaTheme="minorHAnsi"/>
                <w:b/>
                <w:bCs/>
                <w:color w:val="000000"/>
                <w:sz w:val="20"/>
                <w:szCs w:val="20"/>
                <w:lang w:val="en-GB"/>
              </w:rPr>
            </w:pPr>
            <w:r w:rsidRPr="00D82793">
              <w:rPr>
                <w:rFonts w:eastAsiaTheme="minorHAnsi"/>
                <w:b/>
                <w:bCs/>
                <w:color w:val="000000"/>
                <w:sz w:val="20"/>
                <w:szCs w:val="20"/>
                <w:lang w:val="en-GB"/>
              </w:rPr>
              <w:t>3,868</w:t>
            </w:r>
          </w:p>
        </w:tc>
      </w:tr>
    </w:tbl>
    <w:p w:rsidRPr="00D82793" w:rsidR="00340842" w:rsidRDefault="00340842">
      <w:pPr>
        <w:spacing w:before="93"/>
        <w:ind w:left="1000"/>
        <w:rPr>
          <w:b/>
          <w:sz w:val="24"/>
        </w:rPr>
      </w:pPr>
    </w:p>
    <w:p w:rsidRPr="00D82793" w:rsidR="00340842" w:rsidP="00340842" w:rsidRDefault="00340842">
      <w:pPr>
        <w:spacing w:before="93"/>
        <w:ind w:left="1000"/>
        <w:rPr>
          <w:bCs/>
          <w:sz w:val="24"/>
        </w:rPr>
      </w:pPr>
    </w:p>
    <w:p w:rsidRPr="00D82793" w:rsidR="0029181C" w:rsidP="00657ACA" w:rsidRDefault="00340842">
      <w:pPr>
        <w:spacing w:before="93"/>
        <w:ind w:left="1000"/>
        <w:jc w:val="both"/>
        <w:rPr>
          <w:bCs/>
          <w:sz w:val="24"/>
        </w:rPr>
      </w:pPr>
      <w:r w:rsidRPr="00D82793">
        <w:rPr>
          <w:bCs/>
          <w:sz w:val="24"/>
        </w:rPr>
        <w:t xml:space="preserve">Officer numbers remain stable as Nottinghamshire Police have achieved the national uplift in officers ahead of the government target of March 2023. </w:t>
      </w:r>
      <w:r w:rsidRPr="00D82793" w:rsidR="009B242C">
        <w:rPr>
          <w:bCs/>
          <w:sz w:val="24"/>
        </w:rPr>
        <w:t xml:space="preserve">There will be </w:t>
      </w:r>
      <w:r w:rsidRPr="0020459B" w:rsidR="009B242C">
        <w:rPr>
          <w:b/>
          <w:sz w:val="24"/>
        </w:rPr>
        <w:t>45 additional officers</w:t>
      </w:r>
      <w:r w:rsidRPr="00D82793" w:rsidR="009B242C">
        <w:rPr>
          <w:bCs/>
          <w:sz w:val="24"/>
        </w:rPr>
        <w:t xml:space="preserve"> land between February and March 2022 that will deliver benefit in 2022-23. </w:t>
      </w:r>
      <w:r w:rsidRPr="00D82793">
        <w:rPr>
          <w:bCs/>
          <w:sz w:val="24"/>
        </w:rPr>
        <w:t>The small reduction in Police staff numbers is due to project teams finishing in year that is attributed from bringing services back in house for Finance, Payroll, HR and L&amp;D</w:t>
      </w:r>
      <w:r w:rsidR="0020459B">
        <w:rPr>
          <w:bCs/>
          <w:sz w:val="24"/>
        </w:rPr>
        <w:t xml:space="preserve"> these temporary roles offset the </w:t>
      </w:r>
      <w:r w:rsidRPr="0020459B" w:rsidR="0020459B">
        <w:rPr>
          <w:b/>
          <w:sz w:val="24"/>
        </w:rPr>
        <w:t xml:space="preserve">increase of 25 full time permanent </w:t>
      </w:r>
      <w:proofErr w:type="gramStart"/>
      <w:r w:rsidRPr="0020459B" w:rsidR="0020459B">
        <w:rPr>
          <w:b/>
          <w:sz w:val="24"/>
        </w:rPr>
        <w:t>front line</w:t>
      </w:r>
      <w:proofErr w:type="gramEnd"/>
      <w:r w:rsidRPr="0020459B" w:rsidR="0020459B">
        <w:rPr>
          <w:b/>
          <w:sz w:val="24"/>
        </w:rPr>
        <w:t xml:space="preserve"> staff</w:t>
      </w:r>
      <w:r w:rsidR="0020459B">
        <w:rPr>
          <w:bCs/>
          <w:sz w:val="24"/>
        </w:rPr>
        <w:t xml:space="preserve"> added to the establishment in 2022-23 </w:t>
      </w:r>
    </w:p>
    <w:p w:rsidRPr="00D82793" w:rsidR="009B242C" w:rsidP="00657ACA" w:rsidRDefault="009B242C">
      <w:pPr>
        <w:spacing w:before="93"/>
        <w:ind w:left="1000"/>
        <w:jc w:val="both"/>
        <w:rPr>
          <w:bCs/>
          <w:sz w:val="24"/>
        </w:rPr>
      </w:pPr>
    </w:p>
    <w:p w:rsidRPr="00D82793" w:rsidR="009B242C" w:rsidP="00657ACA" w:rsidRDefault="009B242C">
      <w:pPr>
        <w:spacing w:before="93"/>
        <w:ind w:left="1000"/>
        <w:jc w:val="both"/>
        <w:rPr>
          <w:bCs/>
          <w:sz w:val="24"/>
        </w:rPr>
      </w:pPr>
      <w:r w:rsidRPr="00D82793">
        <w:rPr>
          <w:bCs/>
          <w:sz w:val="24"/>
        </w:rPr>
        <w:t xml:space="preserve">The OPCC is currently undertaking a roles and responsibilities review which at the time of setting this budget hasn’t concluded. It is intended that this review is reflective of the significant increase in commissioning that has occurred over the last three years (almost doubling to £12m in 2022-23). </w:t>
      </w:r>
      <w:proofErr w:type="gramStart"/>
      <w:r w:rsidRPr="00D82793">
        <w:rPr>
          <w:bCs/>
          <w:sz w:val="24"/>
        </w:rPr>
        <w:t>Therefore</w:t>
      </w:r>
      <w:proofErr w:type="gramEnd"/>
      <w:r w:rsidRPr="00D82793">
        <w:rPr>
          <w:bCs/>
          <w:sz w:val="24"/>
        </w:rPr>
        <w:t xml:space="preserve"> an additional £0.3m has been provided for additional staff required to improve governance, enhance commissioning and to develop the public engagement role further.</w:t>
      </w:r>
    </w:p>
    <w:p w:rsidRPr="00D82793" w:rsidR="00657ACA" w:rsidP="00340842" w:rsidRDefault="00657ACA">
      <w:pPr>
        <w:spacing w:before="93"/>
        <w:ind w:left="1000"/>
        <w:rPr>
          <w:bCs/>
          <w:sz w:val="24"/>
        </w:rPr>
      </w:pPr>
    </w:p>
    <w:p w:rsidRPr="00D82793" w:rsidR="0029181C" w:rsidRDefault="0029181C">
      <w:pPr>
        <w:pStyle w:val="BodyText"/>
        <w:rPr>
          <w:b/>
          <w:sz w:val="17"/>
        </w:rPr>
      </w:pPr>
    </w:p>
    <w:p w:rsidRPr="00D82793" w:rsidR="0029181C" w:rsidRDefault="0029181C">
      <w:pPr>
        <w:pStyle w:val="BodyText"/>
        <w:rPr>
          <w:sz w:val="20"/>
        </w:rPr>
      </w:pPr>
    </w:p>
    <w:p w:rsidRPr="00D82793" w:rsidR="0029181C" w:rsidRDefault="0029181C">
      <w:pPr>
        <w:pStyle w:val="BodyText"/>
        <w:rPr>
          <w:sz w:val="20"/>
        </w:rPr>
      </w:pPr>
    </w:p>
    <w:p w:rsidRPr="00D82793" w:rsidR="0029181C" w:rsidRDefault="0029181C">
      <w:pPr>
        <w:pStyle w:val="BodyText"/>
        <w:rPr>
          <w:sz w:val="20"/>
        </w:rPr>
      </w:pPr>
    </w:p>
    <w:p w:rsidRPr="00D82793" w:rsidR="0029181C" w:rsidRDefault="0029181C">
      <w:pPr>
        <w:pStyle w:val="BodyText"/>
        <w:rPr>
          <w:sz w:val="20"/>
        </w:rPr>
      </w:pPr>
    </w:p>
    <w:p w:rsidRPr="00D82793" w:rsidR="0029181C" w:rsidRDefault="0029181C">
      <w:pPr>
        <w:pStyle w:val="BodyText"/>
        <w:rPr>
          <w:sz w:val="20"/>
        </w:rPr>
      </w:pPr>
    </w:p>
    <w:p w:rsidRPr="00D82793" w:rsidR="0029181C" w:rsidRDefault="0029181C">
      <w:pPr>
        <w:pStyle w:val="BodyText"/>
        <w:spacing w:before="10"/>
        <w:rPr>
          <w:sz w:val="20"/>
        </w:rPr>
      </w:pPr>
    </w:p>
    <w:p w:rsidRPr="00D82793" w:rsidR="0029181C" w:rsidRDefault="0029181C"/>
    <w:p w:rsidRPr="00D82793" w:rsidR="00657ACA" w:rsidRDefault="00657ACA"/>
    <w:p w:rsidRPr="00D82793" w:rsidR="00657ACA" w:rsidRDefault="00657ACA"/>
    <w:p w:rsidRPr="00D82793" w:rsidR="00657ACA" w:rsidRDefault="00657ACA"/>
    <w:p w:rsidRPr="00D82793" w:rsidR="00657ACA" w:rsidRDefault="00657ACA"/>
    <w:p w:rsidRPr="00D82793" w:rsidR="00657ACA" w:rsidRDefault="00657ACA"/>
    <w:p w:rsidRPr="00D82793" w:rsidR="00657ACA" w:rsidRDefault="00657ACA"/>
    <w:p w:rsidRPr="00D82793" w:rsidR="00657ACA" w:rsidRDefault="00657ACA"/>
    <w:p w:rsidRPr="00D82793" w:rsidR="00657ACA" w:rsidP="0066505A" w:rsidRDefault="00657ACA">
      <w:pPr>
        <w:pStyle w:val="Heading1"/>
        <w:spacing w:before="89"/>
        <w:ind w:right="5949"/>
      </w:pPr>
      <w:r w:rsidRPr="00D82793">
        <w:t>Variation to the 2021</w:t>
      </w:r>
      <w:r w:rsidRPr="00D82793" w:rsidR="0066505A">
        <w:t>-</w:t>
      </w:r>
      <w:proofErr w:type="gramStart"/>
      <w:r w:rsidRPr="00D82793">
        <w:t>22</w:t>
      </w:r>
      <w:r w:rsidRPr="00D82793" w:rsidR="0066505A">
        <w:t xml:space="preserve"> </w:t>
      </w:r>
      <w:r w:rsidRPr="00D82793">
        <w:rPr>
          <w:spacing w:val="-86"/>
        </w:rPr>
        <w:t xml:space="preserve"> </w:t>
      </w:r>
      <w:r w:rsidRPr="00D82793">
        <w:t>Budget</w:t>
      </w:r>
      <w:proofErr w:type="gramEnd"/>
      <w:r w:rsidRPr="00D82793">
        <w:t xml:space="preserve"> (£m)</w:t>
      </w:r>
    </w:p>
    <w:tbl>
      <w:tblPr>
        <w:tblpPr w:leftFromText="180" w:rightFromText="180" w:vertAnchor="text" w:tblpY="48"/>
        <w:tblW w:w="0" w:type="auto"/>
        <w:tblLayout w:type="fixed"/>
        <w:tblLook w:val="0000" w:firstRow="0" w:lastRow="0" w:firstColumn="0" w:lastColumn="0" w:noHBand="0" w:noVBand="0"/>
      </w:tblPr>
      <w:tblGrid>
        <w:gridCol w:w="516"/>
        <w:gridCol w:w="6398"/>
        <w:gridCol w:w="1210"/>
        <w:gridCol w:w="1210"/>
        <w:gridCol w:w="1209"/>
      </w:tblGrid>
      <w:tr w:rsidRPr="00D82793" w:rsidR="0066505A" w:rsidTr="0066505A">
        <w:trPr>
          <w:trHeight w:val="1262"/>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Total Budget 2021-22 £m</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Total Budget 2022-23 £m</w:t>
            </w:r>
          </w:p>
        </w:tc>
        <w:tc>
          <w:tcPr>
            <w:tcW w:w="1209" w:type="dxa"/>
            <w:tcBorders>
              <w:top w:val="nil"/>
              <w:left w:val="nil"/>
              <w:bottom w:val="nil"/>
              <w:right w:val="nil"/>
            </w:tcBorders>
            <w:shd w:val="solid" w:color="FFFFFF" w:fill="auto"/>
          </w:tcPr>
          <w:p w:rsidRPr="00D82793" w:rsidR="0066505A" w:rsidP="0020459B" w:rsidRDefault="0066505A">
            <w:pPr>
              <w:widowControl/>
              <w:adjustRightInd w:val="0"/>
              <w:ind w:right="-50"/>
              <w:jc w:val="right"/>
              <w:rPr>
                <w:rFonts w:eastAsiaTheme="minorHAnsi"/>
                <w:b/>
                <w:bCs/>
                <w:color w:val="000000"/>
                <w:sz w:val="24"/>
                <w:szCs w:val="24"/>
                <w:lang w:val="en-GB"/>
              </w:rPr>
            </w:pPr>
            <w:r w:rsidRPr="00D82793">
              <w:rPr>
                <w:rFonts w:eastAsiaTheme="minorHAnsi"/>
                <w:b/>
                <w:bCs/>
                <w:color w:val="000000"/>
                <w:sz w:val="24"/>
                <w:szCs w:val="24"/>
                <w:lang w:val="en-GB"/>
              </w:rPr>
              <w:t>Variance                                                               £m</w:t>
            </w:r>
          </w:p>
        </w:tc>
      </w:tr>
      <w:tr w:rsidRPr="00D82793" w:rsidR="0066505A" w:rsidTr="0066505A">
        <w:trPr>
          <w:trHeight w:val="305"/>
        </w:trPr>
        <w:tc>
          <w:tcPr>
            <w:tcW w:w="6914" w:type="dxa"/>
            <w:gridSpan w:val="2"/>
            <w:tcBorders>
              <w:top w:val="nil"/>
              <w:left w:val="nil"/>
              <w:bottom w:val="nil"/>
              <w:right w:val="nil"/>
            </w:tcBorders>
            <w:shd w:val="solid" w:color="FFFFFF" w:fill="auto"/>
          </w:tcPr>
          <w:p w:rsidRPr="00D82793" w:rsidR="0066505A" w:rsidP="0066505A" w:rsidRDefault="0066505A">
            <w:pPr>
              <w:widowControl/>
              <w:adjustRightInd w:val="0"/>
              <w:rPr>
                <w:rFonts w:eastAsiaTheme="minorHAnsi"/>
                <w:b/>
                <w:bCs/>
                <w:color w:val="000000"/>
                <w:sz w:val="24"/>
                <w:szCs w:val="24"/>
                <w:lang w:val="en-GB"/>
              </w:rPr>
            </w:pPr>
            <w:r w:rsidRPr="00D82793">
              <w:rPr>
                <w:rFonts w:eastAsiaTheme="minorHAnsi"/>
                <w:b/>
                <w:bCs/>
                <w:color w:val="000000"/>
                <w:sz w:val="24"/>
                <w:szCs w:val="24"/>
                <w:lang w:val="en-GB"/>
              </w:rPr>
              <w:t>Pay &amp; Allowances</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Officer</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120.1</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124.5</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4.4</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Staff</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51.0</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50.5</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(0.5)</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Investigator</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0.0</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3.4</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3.4</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PCSO</w:t>
            </w: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5.5</w:t>
            </w: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5.6</w:t>
            </w:r>
          </w:p>
        </w:tc>
        <w:tc>
          <w:tcPr>
            <w:tcW w:w="1209"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0.1</w:t>
            </w:r>
          </w:p>
        </w:tc>
      </w:tr>
      <w:tr w:rsidRPr="00D82793" w:rsidR="0066505A" w:rsidTr="0066505A">
        <w:trPr>
          <w:trHeight w:val="305"/>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176.6</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184.0</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7.4</w:t>
            </w:r>
          </w:p>
        </w:tc>
      </w:tr>
      <w:tr w:rsidRPr="00D82793" w:rsidR="0066505A" w:rsidTr="0066505A">
        <w:trPr>
          <w:trHeight w:val="305"/>
        </w:trPr>
        <w:tc>
          <w:tcPr>
            <w:tcW w:w="6914" w:type="dxa"/>
            <w:gridSpan w:val="2"/>
            <w:tcBorders>
              <w:top w:val="nil"/>
              <w:left w:val="nil"/>
              <w:bottom w:val="nil"/>
              <w:right w:val="nil"/>
            </w:tcBorders>
            <w:shd w:val="solid" w:color="FFFFFF" w:fill="auto"/>
          </w:tcPr>
          <w:p w:rsidRPr="00D82793" w:rsidR="0066505A" w:rsidP="0066505A" w:rsidRDefault="0066505A">
            <w:pPr>
              <w:widowControl/>
              <w:adjustRightInd w:val="0"/>
              <w:rPr>
                <w:rFonts w:eastAsiaTheme="minorHAnsi"/>
                <w:b/>
                <w:bCs/>
                <w:color w:val="000000"/>
                <w:sz w:val="24"/>
                <w:szCs w:val="24"/>
                <w:lang w:val="en-GB"/>
              </w:rPr>
            </w:pPr>
            <w:r w:rsidRPr="00D82793">
              <w:rPr>
                <w:rFonts w:eastAsiaTheme="minorHAnsi"/>
                <w:b/>
                <w:bCs/>
                <w:color w:val="000000"/>
                <w:sz w:val="24"/>
                <w:szCs w:val="24"/>
                <w:lang w:val="en-GB"/>
              </w:rPr>
              <w:t>Overtime</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Officer</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4.5</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5.5</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1.0</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Staff</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0.9</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1.4</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0.5</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Investigator</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0.0</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0.1</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0.1</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PCSO</w:t>
            </w: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0.1</w:t>
            </w: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0.1</w:t>
            </w:r>
          </w:p>
        </w:tc>
        <w:tc>
          <w:tcPr>
            <w:tcW w:w="1209"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0.0</w:t>
            </w:r>
          </w:p>
        </w:tc>
      </w:tr>
      <w:tr w:rsidRPr="00D82793" w:rsidR="0066505A" w:rsidTr="0066505A">
        <w:trPr>
          <w:trHeight w:val="305"/>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5.5</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7.1</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1.6</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Other employee expenses</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2.2</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2.5</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0.3</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Medical retirements</w:t>
            </w: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4.9</w:t>
            </w: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5.0</w:t>
            </w:r>
          </w:p>
        </w:tc>
        <w:tc>
          <w:tcPr>
            <w:tcW w:w="1209"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0.1</w:t>
            </w:r>
          </w:p>
        </w:tc>
      </w:tr>
      <w:tr w:rsidRPr="00D82793" w:rsidR="0066505A" w:rsidTr="0066505A">
        <w:trPr>
          <w:trHeight w:val="305"/>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189.2</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198.6</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9.4</w:t>
            </w:r>
          </w:p>
        </w:tc>
      </w:tr>
      <w:tr w:rsidRPr="00D82793" w:rsidR="0066505A" w:rsidTr="0066505A">
        <w:trPr>
          <w:trHeight w:val="305"/>
        </w:trPr>
        <w:tc>
          <w:tcPr>
            <w:tcW w:w="6914" w:type="dxa"/>
            <w:gridSpan w:val="2"/>
            <w:tcBorders>
              <w:top w:val="nil"/>
              <w:left w:val="nil"/>
              <w:bottom w:val="nil"/>
              <w:right w:val="nil"/>
            </w:tcBorders>
            <w:shd w:val="solid" w:color="FFFFFF" w:fill="auto"/>
          </w:tcPr>
          <w:p w:rsidRPr="00D82793" w:rsidR="0066505A" w:rsidP="0066505A" w:rsidRDefault="0066505A">
            <w:pPr>
              <w:widowControl/>
              <w:adjustRightInd w:val="0"/>
              <w:rPr>
                <w:rFonts w:eastAsiaTheme="minorHAnsi"/>
                <w:b/>
                <w:bCs/>
                <w:color w:val="000000"/>
                <w:sz w:val="24"/>
                <w:szCs w:val="24"/>
                <w:lang w:val="en-GB"/>
              </w:rPr>
            </w:pPr>
            <w:r w:rsidRPr="00D82793">
              <w:rPr>
                <w:rFonts w:eastAsiaTheme="minorHAnsi"/>
                <w:b/>
                <w:bCs/>
                <w:color w:val="000000"/>
                <w:sz w:val="24"/>
                <w:szCs w:val="24"/>
                <w:lang w:val="en-GB"/>
              </w:rPr>
              <w:t>Other operating expenses</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Premises related</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7.0</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8.4</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1.4</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Transport</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6.7</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4.4</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(2.3)</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Communications &amp; computing</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8.8</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10.8</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2.0</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Clothing &amp; uniforms</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0.7</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0.8</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0.1</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Other supplies &amp; services</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6.3</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6.5</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0.2</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Custody costs &amp; police doctor</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1.6</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1.6</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0.0</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Forensic &amp; investigative costs</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2.1</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2.4</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0.3</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Partnership payments &amp; grants to external organisations</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10.5</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14.</w:t>
            </w:r>
            <w:r w:rsidRPr="00D82793" w:rsidR="00511D87">
              <w:rPr>
                <w:rFonts w:eastAsiaTheme="minorHAnsi"/>
                <w:color w:val="000000"/>
                <w:sz w:val="24"/>
                <w:szCs w:val="24"/>
                <w:lang w:val="en-GB"/>
              </w:rPr>
              <w:t>4</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3.</w:t>
            </w:r>
            <w:r w:rsidRPr="00D82793" w:rsidR="00511D87">
              <w:rPr>
                <w:rFonts w:eastAsiaTheme="minorHAnsi"/>
                <w:color w:val="000000"/>
                <w:sz w:val="24"/>
                <w:szCs w:val="24"/>
                <w:lang w:val="en-GB"/>
              </w:rPr>
              <w:t>9</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Collaboration contributions</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11.2</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12.0</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0.8</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Capital financing</w:t>
            </w: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10.2</w:t>
            </w:r>
          </w:p>
        </w:tc>
        <w:tc>
          <w:tcPr>
            <w:tcW w:w="1210" w:type="dxa"/>
            <w:tcBorders>
              <w:top w:val="nil"/>
              <w:left w:val="nil"/>
              <w:bottom w:val="single" w:color="auto" w:sz="6" w:space="0"/>
              <w:right w:val="nil"/>
            </w:tcBorders>
            <w:shd w:val="solid" w:color="FFFFFF" w:fill="auto"/>
          </w:tcPr>
          <w:p w:rsidRPr="00D82793" w:rsidR="0066505A" w:rsidP="0066505A" w:rsidRDefault="002878ED">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9.6</w:t>
            </w:r>
          </w:p>
        </w:tc>
        <w:tc>
          <w:tcPr>
            <w:tcW w:w="1209"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w:t>
            </w:r>
            <w:r w:rsidRPr="00D82793" w:rsidR="002878ED">
              <w:rPr>
                <w:rFonts w:eastAsiaTheme="minorHAnsi"/>
                <w:color w:val="000000"/>
                <w:sz w:val="24"/>
                <w:szCs w:val="24"/>
                <w:lang w:val="en-GB"/>
              </w:rPr>
              <w:t>0.6</w:t>
            </w:r>
            <w:r w:rsidRPr="00D82793">
              <w:rPr>
                <w:rFonts w:eastAsiaTheme="minorHAnsi"/>
                <w:color w:val="000000"/>
                <w:sz w:val="24"/>
                <w:szCs w:val="24"/>
                <w:lang w:val="en-GB"/>
              </w:rPr>
              <w:t>)</w:t>
            </w:r>
          </w:p>
        </w:tc>
      </w:tr>
      <w:tr w:rsidRPr="00D82793" w:rsidR="0066505A" w:rsidTr="0066505A">
        <w:trPr>
          <w:trHeight w:val="305"/>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65.1</w:t>
            </w:r>
          </w:p>
        </w:tc>
        <w:tc>
          <w:tcPr>
            <w:tcW w:w="1210" w:type="dxa"/>
            <w:tcBorders>
              <w:top w:val="nil"/>
              <w:left w:val="nil"/>
              <w:bottom w:val="nil"/>
              <w:right w:val="nil"/>
            </w:tcBorders>
            <w:shd w:val="solid" w:color="FFFFFF" w:fill="auto"/>
          </w:tcPr>
          <w:p w:rsidRPr="00D82793" w:rsidR="0066505A" w:rsidP="0066505A" w:rsidRDefault="002878ED">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70.</w:t>
            </w:r>
            <w:r w:rsidRPr="00D82793" w:rsidR="00511D87">
              <w:rPr>
                <w:rFonts w:eastAsiaTheme="minorHAnsi"/>
                <w:b/>
                <w:bCs/>
                <w:color w:val="000000"/>
                <w:sz w:val="24"/>
                <w:szCs w:val="24"/>
                <w:lang w:val="en-GB"/>
              </w:rPr>
              <w:t>9</w:t>
            </w:r>
          </w:p>
        </w:tc>
        <w:tc>
          <w:tcPr>
            <w:tcW w:w="1209" w:type="dxa"/>
            <w:tcBorders>
              <w:top w:val="nil"/>
              <w:left w:val="nil"/>
              <w:bottom w:val="nil"/>
              <w:right w:val="nil"/>
            </w:tcBorders>
            <w:shd w:val="solid" w:color="FFFFFF" w:fill="auto"/>
          </w:tcPr>
          <w:p w:rsidRPr="00D82793" w:rsidR="0066505A" w:rsidP="0066505A" w:rsidRDefault="002878ED">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5.</w:t>
            </w:r>
            <w:r w:rsidRPr="00D82793" w:rsidR="00511D87">
              <w:rPr>
                <w:rFonts w:eastAsiaTheme="minorHAnsi"/>
                <w:b/>
                <w:bCs/>
                <w:color w:val="000000"/>
                <w:sz w:val="24"/>
                <w:szCs w:val="24"/>
                <w:lang w:val="en-GB"/>
              </w:rPr>
              <w:t>8</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09"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r>
      <w:tr w:rsidRPr="00D82793" w:rsidR="0066505A" w:rsidTr="0066505A">
        <w:trPr>
          <w:trHeight w:val="305"/>
        </w:trPr>
        <w:tc>
          <w:tcPr>
            <w:tcW w:w="6914" w:type="dxa"/>
            <w:gridSpan w:val="2"/>
            <w:tcBorders>
              <w:top w:val="nil"/>
              <w:left w:val="nil"/>
              <w:bottom w:val="nil"/>
              <w:right w:val="nil"/>
            </w:tcBorders>
            <w:shd w:val="solid" w:color="FFFFFF" w:fill="auto"/>
          </w:tcPr>
          <w:p w:rsidRPr="00D82793" w:rsidR="0066505A" w:rsidP="0066505A" w:rsidRDefault="0066505A">
            <w:pPr>
              <w:widowControl/>
              <w:adjustRightInd w:val="0"/>
              <w:rPr>
                <w:rFonts w:eastAsiaTheme="minorHAnsi"/>
                <w:b/>
                <w:bCs/>
                <w:color w:val="000000"/>
                <w:sz w:val="24"/>
                <w:szCs w:val="24"/>
                <w:lang w:val="en-GB"/>
              </w:rPr>
            </w:pPr>
            <w:r w:rsidRPr="00D82793">
              <w:rPr>
                <w:rFonts w:eastAsiaTheme="minorHAnsi"/>
                <w:b/>
                <w:bCs/>
                <w:color w:val="000000"/>
                <w:sz w:val="24"/>
                <w:szCs w:val="24"/>
                <w:lang w:val="en-GB"/>
              </w:rPr>
              <w:t>Total expenditure</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254.3</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26</w:t>
            </w:r>
            <w:r w:rsidRPr="00D82793" w:rsidR="002878ED">
              <w:rPr>
                <w:rFonts w:eastAsiaTheme="minorHAnsi"/>
                <w:b/>
                <w:bCs/>
                <w:color w:val="000000"/>
                <w:sz w:val="24"/>
                <w:szCs w:val="24"/>
                <w:lang w:val="en-GB"/>
              </w:rPr>
              <w:t>9.</w:t>
            </w:r>
            <w:r w:rsidRPr="00D82793" w:rsidR="00511D87">
              <w:rPr>
                <w:rFonts w:eastAsiaTheme="minorHAnsi"/>
                <w:b/>
                <w:bCs/>
                <w:color w:val="000000"/>
                <w:sz w:val="24"/>
                <w:szCs w:val="24"/>
                <w:lang w:val="en-GB"/>
              </w:rPr>
              <w:t>5</w:t>
            </w: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1</w:t>
            </w:r>
            <w:r w:rsidRPr="00D82793" w:rsidR="00511D87">
              <w:rPr>
                <w:rFonts w:eastAsiaTheme="minorHAnsi"/>
                <w:b/>
                <w:bCs/>
                <w:color w:val="000000"/>
                <w:sz w:val="24"/>
                <w:szCs w:val="24"/>
                <w:lang w:val="en-GB"/>
              </w:rPr>
              <w:t>5.2</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r>
      <w:tr w:rsidRPr="00D82793" w:rsidR="0066505A" w:rsidTr="0066505A">
        <w:trPr>
          <w:trHeight w:val="305"/>
        </w:trPr>
        <w:tc>
          <w:tcPr>
            <w:tcW w:w="6914" w:type="dxa"/>
            <w:gridSpan w:val="2"/>
            <w:tcBorders>
              <w:top w:val="nil"/>
              <w:left w:val="nil"/>
              <w:bottom w:val="nil"/>
              <w:right w:val="nil"/>
            </w:tcBorders>
            <w:shd w:val="solid" w:color="FFFFFF" w:fill="auto"/>
          </w:tcPr>
          <w:p w:rsidRPr="00D82793" w:rsidR="0066505A" w:rsidP="0066505A" w:rsidRDefault="0066505A">
            <w:pPr>
              <w:widowControl/>
              <w:adjustRightInd w:val="0"/>
              <w:rPr>
                <w:rFonts w:eastAsiaTheme="minorHAnsi"/>
                <w:b/>
                <w:bCs/>
                <w:color w:val="000000"/>
                <w:sz w:val="24"/>
                <w:szCs w:val="24"/>
                <w:lang w:val="en-GB"/>
              </w:rPr>
            </w:pPr>
            <w:r w:rsidRPr="00D82793">
              <w:rPr>
                <w:rFonts w:eastAsiaTheme="minorHAnsi"/>
                <w:b/>
                <w:bCs/>
                <w:color w:val="000000"/>
                <w:sz w:val="24"/>
                <w:szCs w:val="24"/>
                <w:lang w:val="en-GB"/>
              </w:rPr>
              <w:t>Income</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rPr>
                <w:rFonts w:eastAsiaTheme="minorHAnsi"/>
                <w:color w:val="000000"/>
                <w:sz w:val="24"/>
                <w:szCs w:val="24"/>
                <w:lang w:val="en-GB"/>
              </w:rPr>
            </w:pPr>
            <w:r w:rsidRPr="00D82793">
              <w:rPr>
                <w:rFonts w:eastAsiaTheme="minorHAnsi"/>
                <w:color w:val="000000"/>
                <w:sz w:val="24"/>
                <w:szCs w:val="24"/>
                <w:lang w:val="en-GB"/>
              </w:rPr>
              <w:t>Income</w:t>
            </w: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(21.2)</w:t>
            </w:r>
          </w:p>
        </w:tc>
        <w:tc>
          <w:tcPr>
            <w:tcW w:w="1210" w:type="dxa"/>
            <w:tcBorders>
              <w:top w:val="nil"/>
              <w:left w:val="nil"/>
              <w:bottom w:val="single" w:color="auto" w:sz="6" w:space="0"/>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(21.</w:t>
            </w:r>
            <w:r w:rsidR="00916576">
              <w:rPr>
                <w:rFonts w:eastAsiaTheme="minorHAnsi"/>
                <w:color w:val="000000"/>
                <w:sz w:val="24"/>
                <w:szCs w:val="24"/>
                <w:lang w:val="en-GB"/>
              </w:rPr>
              <w:t>8</w:t>
            </w:r>
            <w:r w:rsidRPr="00D82793">
              <w:rPr>
                <w:rFonts w:eastAsiaTheme="minorHAnsi"/>
                <w:color w:val="000000"/>
                <w:sz w:val="24"/>
                <w:szCs w:val="24"/>
                <w:lang w:val="en-GB"/>
              </w:rPr>
              <w:t>)</w:t>
            </w:r>
          </w:p>
        </w:tc>
        <w:tc>
          <w:tcPr>
            <w:tcW w:w="1209" w:type="dxa"/>
            <w:tcBorders>
              <w:top w:val="nil"/>
              <w:left w:val="nil"/>
              <w:bottom w:val="single" w:color="auto" w:sz="6" w:space="0"/>
              <w:right w:val="nil"/>
            </w:tcBorders>
            <w:shd w:val="solid" w:color="FFFFFF" w:fill="auto"/>
          </w:tcPr>
          <w:p w:rsidRPr="00D82793" w:rsidR="0066505A" w:rsidP="0066505A" w:rsidRDefault="002878ED">
            <w:pPr>
              <w:widowControl/>
              <w:adjustRightInd w:val="0"/>
              <w:jc w:val="right"/>
              <w:rPr>
                <w:rFonts w:eastAsiaTheme="minorHAnsi"/>
                <w:color w:val="000000"/>
                <w:sz w:val="24"/>
                <w:szCs w:val="24"/>
                <w:lang w:val="en-GB"/>
              </w:rPr>
            </w:pPr>
            <w:r w:rsidRPr="00D82793">
              <w:rPr>
                <w:rFonts w:eastAsiaTheme="minorHAnsi"/>
                <w:color w:val="000000"/>
                <w:sz w:val="24"/>
                <w:szCs w:val="24"/>
                <w:lang w:val="en-GB"/>
              </w:rPr>
              <w:t>(</w:t>
            </w:r>
            <w:r w:rsidRPr="00D82793" w:rsidR="0066505A">
              <w:rPr>
                <w:rFonts w:eastAsiaTheme="minorHAnsi"/>
                <w:color w:val="000000"/>
                <w:sz w:val="24"/>
                <w:szCs w:val="24"/>
                <w:lang w:val="en-GB"/>
              </w:rPr>
              <w:t>0.</w:t>
            </w:r>
            <w:r w:rsidR="00916576">
              <w:rPr>
                <w:rFonts w:eastAsiaTheme="minorHAnsi"/>
                <w:color w:val="000000"/>
                <w:sz w:val="24"/>
                <w:szCs w:val="24"/>
                <w:lang w:val="en-GB"/>
              </w:rPr>
              <w:t>6</w:t>
            </w:r>
            <w:r w:rsidRPr="00D82793">
              <w:rPr>
                <w:rFonts w:eastAsiaTheme="minorHAnsi"/>
                <w:color w:val="000000"/>
                <w:sz w:val="24"/>
                <w:szCs w:val="24"/>
                <w:lang w:val="en-GB"/>
              </w:rPr>
              <w:t>)</w:t>
            </w:r>
          </w:p>
        </w:tc>
      </w:tr>
      <w:tr w:rsidRPr="00D82793" w:rsidR="0066505A" w:rsidTr="0066505A">
        <w:trPr>
          <w:trHeight w:val="305"/>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(21.2)</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(21.</w:t>
            </w:r>
            <w:r w:rsidR="00916576">
              <w:rPr>
                <w:rFonts w:eastAsiaTheme="minorHAnsi"/>
                <w:b/>
                <w:bCs/>
                <w:color w:val="000000"/>
                <w:sz w:val="24"/>
                <w:szCs w:val="24"/>
                <w:lang w:val="en-GB"/>
              </w:rPr>
              <w:t>8</w:t>
            </w:r>
            <w:r w:rsidRPr="00D82793">
              <w:rPr>
                <w:rFonts w:eastAsiaTheme="minorHAnsi"/>
                <w:b/>
                <w:bCs/>
                <w:color w:val="000000"/>
                <w:sz w:val="24"/>
                <w:szCs w:val="24"/>
                <w:lang w:val="en-GB"/>
              </w:rPr>
              <w:t>)</w:t>
            </w:r>
          </w:p>
        </w:tc>
        <w:tc>
          <w:tcPr>
            <w:tcW w:w="1209" w:type="dxa"/>
            <w:tcBorders>
              <w:top w:val="nil"/>
              <w:left w:val="nil"/>
              <w:bottom w:val="nil"/>
              <w:right w:val="nil"/>
            </w:tcBorders>
            <w:shd w:val="solid" w:color="FFFFFF" w:fill="auto"/>
          </w:tcPr>
          <w:p w:rsidRPr="00D82793" w:rsidR="0066505A" w:rsidP="0066505A" w:rsidRDefault="002878ED">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w:t>
            </w:r>
            <w:r w:rsidRPr="00D82793" w:rsidR="0066505A">
              <w:rPr>
                <w:rFonts w:eastAsiaTheme="minorHAnsi"/>
                <w:b/>
                <w:bCs/>
                <w:color w:val="000000"/>
                <w:sz w:val="24"/>
                <w:szCs w:val="24"/>
                <w:lang w:val="en-GB"/>
              </w:rPr>
              <w:t>0.</w:t>
            </w:r>
            <w:r w:rsidR="00916576">
              <w:rPr>
                <w:rFonts w:eastAsiaTheme="minorHAnsi"/>
                <w:b/>
                <w:bCs/>
                <w:color w:val="000000"/>
                <w:sz w:val="24"/>
                <w:szCs w:val="24"/>
                <w:lang w:val="en-GB"/>
              </w:rPr>
              <w:t>6</w:t>
            </w:r>
            <w:r w:rsidRPr="00D82793">
              <w:rPr>
                <w:rFonts w:eastAsiaTheme="minorHAnsi"/>
                <w:b/>
                <w:bCs/>
                <w:color w:val="000000"/>
                <w:sz w:val="24"/>
                <w:szCs w:val="24"/>
                <w:lang w:val="en-GB"/>
              </w:rPr>
              <w:t>)</w:t>
            </w: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r>
      <w:tr w:rsidRPr="00D82793" w:rsidR="0066505A" w:rsidTr="0066505A">
        <w:trPr>
          <w:trHeight w:val="305"/>
        </w:trPr>
        <w:tc>
          <w:tcPr>
            <w:tcW w:w="6914" w:type="dxa"/>
            <w:gridSpan w:val="2"/>
            <w:tcBorders>
              <w:top w:val="nil"/>
              <w:left w:val="nil"/>
              <w:bottom w:val="nil"/>
              <w:right w:val="nil"/>
            </w:tcBorders>
            <w:shd w:val="solid" w:color="FFFFFF" w:fill="auto"/>
          </w:tcPr>
          <w:p w:rsidRPr="00D82793" w:rsidR="0066505A" w:rsidP="0066505A" w:rsidRDefault="0066505A">
            <w:pPr>
              <w:widowControl/>
              <w:adjustRightInd w:val="0"/>
              <w:rPr>
                <w:rFonts w:eastAsiaTheme="minorHAnsi"/>
                <w:b/>
                <w:bCs/>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p>
        </w:tc>
      </w:tr>
      <w:tr w:rsidRPr="00D82793" w:rsidR="0066505A" w:rsidTr="0066505A">
        <w:trPr>
          <w:trHeight w:val="290"/>
        </w:trPr>
        <w:tc>
          <w:tcPr>
            <w:tcW w:w="516"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6398"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c>
          <w:tcPr>
            <w:tcW w:w="1209"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color w:val="000000"/>
                <w:sz w:val="24"/>
                <w:szCs w:val="24"/>
                <w:lang w:val="en-GB"/>
              </w:rPr>
            </w:pPr>
          </w:p>
        </w:tc>
      </w:tr>
      <w:tr w:rsidR="0066505A" w:rsidTr="0066505A">
        <w:trPr>
          <w:trHeight w:val="305"/>
        </w:trPr>
        <w:tc>
          <w:tcPr>
            <w:tcW w:w="6914" w:type="dxa"/>
            <w:gridSpan w:val="2"/>
            <w:tcBorders>
              <w:top w:val="nil"/>
              <w:left w:val="nil"/>
              <w:bottom w:val="nil"/>
              <w:right w:val="nil"/>
            </w:tcBorders>
            <w:shd w:val="solid" w:color="FFFFFF" w:fill="auto"/>
          </w:tcPr>
          <w:p w:rsidRPr="00D82793" w:rsidR="0066505A" w:rsidP="0066505A" w:rsidRDefault="0066505A">
            <w:pPr>
              <w:widowControl/>
              <w:adjustRightInd w:val="0"/>
              <w:rPr>
                <w:rFonts w:eastAsiaTheme="minorHAnsi"/>
                <w:b/>
                <w:bCs/>
                <w:color w:val="000000"/>
                <w:sz w:val="24"/>
                <w:szCs w:val="24"/>
                <w:lang w:val="en-GB"/>
              </w:rPr>
            </w:pPr>
            <w:r w:rsidRPr="00D82793">
              <w:rPr>
                <w:rFonts w:eastAsiaTheme="minorHAnsi"/>
                <w:b/>
                <w:bCs/>
                <w:color w:val="000000"/>
                <w:sz w:val="24"/>
                <w:szCs w:val="24"/>
                <w:lang w:val="en-GB"/>
              </w:rPr>
              <w:t>Total</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233.1</w:t>
            </w:r>
          </w:p>
        </w:tc>
        <w:tc>
          <w:tcPr>
            <w:tcW w:w="1210" w:type="dxa"/>
            <w:tcBorders>
              <w:top w:val="nil"/>
              <w:left w:val="nil"/>
              <w:bottom w:val="nil"/>
              <w:right w:val="nil"/>
            </w:tcBorders>
            <w:shd w:val="solid" w:color="FFFFFF" w:fill="auto"/>
          </w:tcPr>
          <w:p w:rsidRPr="00D82793"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24</w:t>
            </w:r>
            <w:r w:rsidRPr="00D82793" w:rsidR="002878ED">
              <w:rPr>
                <w:rFonts w:eastAsiaTheme="minorHAnsi"/>
                <w:b/>
                <w:bCs/>
                <w:color w:val="000000"/>
                <w:sz w:val="24"/>
                <w:szCs w:val="24"/>
                <w:lang w:val="en-GB"/>
              </w:rPr>
              <w:t>7.</w:t>
            </w:r>
            <w:r w:rsidRPr="00D82793" w:rsidR="00511D87">
              <w:rPr>
                <w:rFonts w:eastAsiaTheme="minorHAnsi"/>
                <w:b/>
                <w:bCs/>
                <w:color w:val="000000"/>
                <w:sz w:val="24"/>
                <w:szCs w:val="24"/>
                <w:lang w:val="en-GB"/>
              </w:rPr>
              <w:t>7</w:t>
            </w:r>
          </w:p>
        </w:tc>
        <w:tc>
          <w:tcPr>
            <w:tcW w:w="1209" w:type="dxa"/>
            <w:tcBorders>
              <w:top w:val="nil"/>
              <w:left w:val="nil"/>
              <w:bottom w:val="nil"/>
              <w:right w:val="nil"/>
            </w:tcBorders>
            <w:shd w:val="solid" w:color="FFFFFF" w:fill="auto"/>
          </w:tcPr>
          <w:p w:rsidR="0066505A" w:rsidP="0066505A" w:rsidRDefault="0066505A">
            <w:pPr>
              <w:widowControl/>
              <w:adjustRightInd w:val="0"/>
              <w:jc w:val="right"/>
              <w:rPr>
                <w:rFonts w:eastAsiaTheme="minorHAnsi"/>
                <w:b/>
                <w:bCs/>
                <w:color w:val="000000"/>
                <w:sz w:val="24"/>
                <w:szCs w:val="24"/>
                <w:lang w:val="en-GB"/>
              </w:rPr>
            </w:pPr>
            <w:r w:rsidRPr="00D82793">
              <w:rPr>
                <w:rFonts w:eastAsiaTheme="minorHAnsi"/>
                <w:b/>
                <w:bCs/>
                <w:color w:val="000000"/>
                <w:sz w:val="24"/>
                <w:szCs w:val="24"/>
                <w:lang w:val="en-GB"/>
              </w:rPr>
              <w:t>1</w:t>
            </w:r>
            <w:r w:rsidRPr="00D82793" w:rsidR="002878ED">
              <w:rPr>
                <w:rFonts w:eastAsiaTheme="minorHAnsi"/>
                <w:b/>
                <w:bCs/>
                <w:color w:val="000000"/>
                <w:sz w:val="24"/>
                <w:szCs w:val="24"/>
                <w:lang w:val="en-GB"/>
              </w:rPr>
              <w:t>4</w:t>
            </w:r>
            <w:r w:rsidRPr="00D82793">
              <w:rPr>
                <w:rFonts w:eastAsiaTheme="minorHAnsi"/>
                <w:b/>
                <w:bCs/>
                <w:color w:val="000000"/>
                <w:sz w:val="24"/>
                <w:szCs w:val="24"/>
                <w:lang w:val="en-GB"/>
              </w:rPr>
              <w:t>.</w:t>
            </w:r>
            <w:r w:rsidRPr="00D82793" w:rsidR="00511D87">
              <w:rPr>
                <w:rFonts w:eastAsiaTheme="minorHAnsi"/>
                <w:b/>
                <w:bCs/>
                <w:color w:val="000000"/>
                <w:sz w:val="24"/>
                <w:szCs w:val="24"/>
                <w:lang w:val="en-GB"/>
              </w:rPr>
              <w:t>6</w:t>
            </w:r>
          </w:p>
        </w:tc>
      </w:tr>
    </w:tbl>
    <w:p w:rsidR="0029181C" w:rsidRDefault="0029181C">
      <w:pPr>
        <w:rPr>
          <w:sz w:val="14"/>
        </w:rPr>
        <w:sectPr w:rsidR="0029181C">
          <w:pgSz w:w="11910" w:h="16840"/>
          <w:pgMar w:top="1660" w:right="800" w:bottom="1680" w:left="440" w:header="714" w:footer="1480" w:gutter="0"/>
          <w:cols w:space="720"/>
        </w:sectPr>
      </w:pPr>
    </w:p>
    <w:p w:rsidRPr="00C16BE6" w:rsidR="0029181C" w:rsidRDefault="00C16BE6">
      <w:pPr>
        <w:pStyle w:val="BodyText"/>
        <w:rPr>
          <w:b/>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C16BE6">
        <w:rPr>
          <w:b/>
        </w:rPr>
        <w:t>Annex 3</w:t>
      </w:r>
    </w:p>
    <w:p w:rsidRPr="00C16BE6" w:rsidR="0029181C" w:rsidRDefault="0029181C">
      <w:pPr>
        <w:pStyle w:val="BodyText"/>
        <w:spacing w:before="1"/>
        <w:rPr>
          <w:b/>
          <w:sz w:val="28"/>
          <w:szCs w:val="28"/>
        </w:rPr>
      </w:pPr>
    </w:p>
    <w:p w:rsidRPr="00D82793" w:rsidR="00C16BE6" w:rsidRDefault="00C16BE6">
      <w:pPr>
        <w:spacing w:before="92"/>
        <w:ind w:left="1000"/>
        <w:jc w:val="both"/>
        <w:rPr>
          <w:b/>
          <w:sz w:val="28"/>
          <w:szCs w:val="28"/>
        </w:rPr>
      </w:pPr>
      <w:r w:rsidRPr="00D82793">
        <w:rPr>
          <w:b/>
          <w:sz w:val="28"/>
          <w:szCs w:val="28"/>
        </w:rPr>
        <w:t>Variation to the 2021-22 budget</w:t>
      </w:r>
    </w:p>
    <w:p w:rsidRPr="00D82793" w:rsidR="00C16BE6" w:rsidRDefault="00C16BE6">
      <w:pPr>
        <w:spacing w:before="92"/>
        <w:ind w:left="1000"/>
        <w:jc w:val="both"/>
        <w:rPr>
          <w:b/>
          <w:sz w:val="24"/>
        </w:rPr>
      </w:pPr>
    </w:p>
    <w:p w:rsidRPr="00D82793" w:rsidR="0029181C" w:rsidRDefault="004B01C8">
      <w:pPr>
        <w:spacing w:before="92"/>
        <w:ind w:left="1000"/>
        <w:jc w:val="both"/>
        <w:rPr>
          <w:b/>
          <w:sz w:val="24"/>
        </w:rPr>
      </w:pPr>
      <w:r w:rsidRPr="00D82793">
        <w:rPr>
          <w:b/>
          <w:sz w:val="24"/>
        </w:rPr>
        <w:t>Police</w:t>
      </w:r>
      <w:r w:rsidRPr="00D82793">
        <w:rPr>
          <w:b/>
          <w:spacing w:val="-2"/>
          <w:sz w:val="24"/>
        </w:rPr>
        <w:t xml:space="preserve"> </w:t>
      </w:r>
      <w:r w:rsidRPr="00D82793">
        <w:rPr>
          <w:b/>
          <w:sz w:val="24"/>
        </w:rPr>
        <w:t>pay</w:t>
      </w:r>
      <w:r w:rsidRPr="00D82793">
        <w:rPr>
          <w:b/>
          <w:spacing w:val="-7"/>
          <w:sz w:val="24"/>
        </w:rPr>
        <w:t xml:space="preserve"> </w:t>
      </w:r>
      <w:r w:rsidRPr="00D82793">
        <w:rPr>
          <w:b/>
          <w:sz w:val="24"/>
        </w:rPr>
        <w:t>&amp;</w:t>
      </w:r>
      <w:r w:rsidRPr="00D82793">
        <w:rPr>
          <w:b/>
          <w:spacing w:val="1"/>
          <w:sz w:val="24"/>
        </w:rPr>
        <w:t xml:space="preserve"> </w:t>
      </w:r>
      <w:r w:rsidRPr="00D82793">
        <w:rPr>
          <w:b/>
          <w:sz w:val="24"/>
        </w:rPr>
        <w:t>allowances</w:t>
      </w:r>
    </w:p>
    <w:p w:rsidRPr="00D82793" w:rsidR="0029181C" w:rsidRDefault="004B01C8">
      <w:pPr>
        <w:pStyle w:val="BodyText"/>
        <w:ind w:left="1708" w:right="637"/>
        <w:jc w:val="both"/>
      </w:pPr>
      <w:r w:rsidRPr="00D82793">
        <w:t>The</w:t>
      </w:r>
      <w:r w:rsidRPr="00D82793">
        <w:rPr>
          <w:spacing w:val="1"/>
        </w:rPr>
        <w:t xml:space="preserve"> </w:t>
      </w:r>
      <w:r w:rsidRPr="00D82793">
        <w:t>£</w:t>
      </w:r>
      <w:r w:rsidRPr="00D82793" w:rsidR="0099152E">
        <w:t>4.4</w:t>
      </w:r>
      <w:r w:rsidRPr="00D82793">
        <w:t>m</w:t>
      </w:r>
      <w:r w:rsidRPr="00D82793">
        <w:rPr>
          <w:spacing w:val="1"/>
        </w:rPr>
        <w:t xml:space="preserve"> </w:t>
      </w:r>
      <w:r w:rsidRPr="00D82793">
        <w:t>increase</w:t>
      </w:r>
      <w:r w:rsidRPr="00D82793">
        <w:rPr>
          <w:spacing w:val="1"/>
        </w:rPr>
        <w:t xml:space="preserve"> </w:t>
      </w:r>
      <w:r w:rsidRPr="00D82793">
        <w:t>from</w:t>
      </w:r>
      <w:r w:rsidRPr="00D82793">
        <w:rPr>
          <w:spacing w:val="1"/>
        </w:rPr>
        <w:t xml:space="preserve"> </w:t>
      </w:r>
      <w:r w:rsidRPr="00D82793">
        <w:t>the</w:t>
      </w:r>
      <w:r w:rsidRPr="00D82793">
        <w:rPr>
          <w:spacing w:val="1"/>
        </w:rPr>
        <w:t xml:space="preserve"> </w:t>
      </w:r>
      <w:r w:rsidRPr="00D82793">
        <w:t>202</w:t>
      </w:r>
      <w:r w:rsidRPr="00D82793" w:rsidR="0099152E">
        <w:t>1</w:t>
      </w:r>
      <w:r w:rsidRPr="00D82793">
        <w:t>-2</w:t>
      </w:r>
      <w:r w:rsidRPr="00D82793" w:rsidR="0099152E">
        <w:t>2</w:t>
      </w:r>
      <w:r w:rsidRPr="00D82793">
        <w:rPr>
          <w:spacing w:val="1"/>
        </w:rPr>
        <w:t xml:space="preserve"> </w:t>
      </w:r>
      <w:r w:rsidRPr="00D82793">
        <w:t>budget</w:t>
      </w:r>
      <w:r w:rsidRPr="00D82793">
        <w:rPr>
          <w:spacing w:val="1"/>
        </w:rPr>
        <w:t xml:space="preserve"> </w:t>
      </w:r>
      <w:r w:rsidRPr="00D82793">
        <w:t>is</w:t>
      </w:r>
      <w:r w:rsidRPr="00D82793">
        <w:rPr>
          <w:spacing w:val="1"/>
        </w:rPr>
        <w:t xml:space="preserve"> </w:t>
      </w:r>
      <w:r w:rsidRPr="00D82793">
        <w:t>predominantly</w:t>
      </w:r>
      <w:r w:rsidRPr="00D82793">
        <w:rPr>
          <w:spacing w:val="1"/>
        </w:rPr>
        <w:t xml:space="preserve"> </w:t>
      </w:r>
      <w:r w:rsidRPr="00D82793">
        <w:t>due</w:t>
      </w:r>
      <w:r w:rsidRPr="00D82793">
        <w:rPr>
          <w:spacing w:val="1"/>
        </w:rPr>
        <w:t xml:space="preserve"> </w:t>
      </w:r>
      <w:r w:rsidRPr="00D82793">
        <w:t>to</w:t>
      </w:r>
      <w:r w:rsidRPr="00D82793">
        <w:rPr>
          <w:spacing w:val="1"/>
        </w:rPr>
        <w:t xml:space="preserve"> </w:t>
      </w:r>
      <w:r w:rsidRPr="00D82793" w:rsidR="000C77DB">
        <w:rPr>
          <w:spacing w:val="1"/>
        </w:rPr>
        <w:t xml:space="preserve">completing our uplift allocation a year ahead of schedule and the impact of officers moving up the increment </w:t>
      </w:r>
      <w:proofErr w:type="spellStart"/>
      <w:r w:rsidRPr="00D82793" w:rsidR="000C77DB">
        <w:rPr>
          <w:spacing w:val="1"/>
        </w:rPr>
        <w:t>payscale</w:t>
      </w:r>
      <w:proofErr w:type="spellEnd"/>
      <w:r w:rsidRPr="00D82793">
        <w:t xml:space="preserve">. </w:t>
      </w:r>
      <w:r w:rsidRPr="00D82793" w:rsidR="000C77DB">
        <w:t>T</w:t>
      </w:r>
      <w:r w:rsidRPr="00D82793">
        <w:t>he</w:t>
      </w:r>
      <w:r w:rsidRPr="00D82793" w:rsidR="000C77DB">
        <w:t xml:space="preserve"> pay award factored in is 2% to commence from September 2022. In 2022-23 the national insurance on overtime now sits on the Police Officer overtime area to enable for better comparison throughout the year, this amounts to £0.6m.</w:t>
      </w:r>
    </w:p>
    <w:p w:rsidRPr="00D82793" w:rsidR="0029181C" w:rsidRDefault="0029181C">
      <w:pPr>
        <w:pStyle w:val="BodyText"/>
        <w:rPr>
          <w:sz w:val="26"/>
        </w:rPr>
      </w:pPr>
    </w:p>
    <w:p w:rsidRPr="00D82793" w:rsidR="0029181C" w:rsidRDefault="0029181C">
      <w:pPr>
        <w:pStyle w:val="BodyText"/>
        <w:spacing w:before="10"/>
        <w:rPr>
          <w:sz w:val="21"/>
        </w:rPr>
      </w:pPr>
    </w:p>
    <w:p w:rsidRPr="00D82793" w:rsidR="0029181C" w:rsidRDefault="004B01C8">
      <w:pPr>
        <w:pStyle w:val="Heading2"/>
        <w:jc w:val="both"/>
      </w:pPr>
      <w:r w:rsidRPr="00D82793">
        <w:t>Police</w:t>
      </w:r>
      <w:r w:rsidRPr="00D82793">
        <w:rPr>
          <w:spacing w:val="-2"/>
        </w:rPr>
        <w:t xml:space="preserve"> </w:t>
      </w:r>
      <w:r w:rsidRPr="00D82793">
        <w:t>staff</w:t>
      </w:r>
      <w:r w:rsidRPr="00D82793">
        <w:rPr>
          <w:spacing w:val="-1"/>
        </w:rPr>
        <w:t xml:space="preserve"> </w:t>
      </w:r>
      <w:r w:rsidRPr="00D82793">
        <w:t>pay</w:t>
      </w:r>
      <w:r w:rsidRPr="00D82793">
        <w:rPr>
          <w:spacing w:val="-7"/>
        </w:rPr>
        <w:t xml:space="preserve"> </w:t>
      </w:r>
      <w:r w:rsidRPr="00D82793">
        <w:t>&amp; allowances</w:t>
      </w:r>
    </w:p>
    <w:p w:rsidRPr="00D82793" w:rsidR="0029181C" w:rsidP="000C77DB" w:rsidRDefault="004B01C8">
      <w:pPr>
        <w:pStyle w:val="BodyText"/>
        <w:ind w:left="1708" w:right="634"/>
        <w:jc w:val="both"/>
      </w:pPr>
      <w:r w:rsidRPr="00D82793">
        <w:t>The £</w:t>
      </w:r>
      <w:r w:rsidRPr="00D82793" w:rsidR="000C77DB">
        <w:t>0.5</w:t>
      </w:r>
      <w:r w:rsidRPr="00D82793">
        <w:t xml:space="preserve">m </w:t>
      </w:r>
      <w:r w:rsidRPr="00D82793" w:rsidR="000C77DB">
        <w:t>de</w:t>
      </w:r>
      <w:r w:rsidRPr="00D82793">
        <w:t>crease from the 202</w:t>
      </w:r>
      <w:r w:rsidRPr="00D82793" w:rsidR="000C77DB">
        <w:t>1</w:t>
      </w:r>
      <w:r w:rsidRPr="00D82793">
        <w:t>-2</w:t>
      </w:r>
      <w:r w:rsidRPr="00D82793" w:rsidR="000C77DB">
        <w:t>2</w:t>
      </w:r>
      <w:r w:rsidRPr="00D82793">
        <w:t xml:space="preserve"> budget is due to </w:t>
      </w:r>
      <w:r w:rsidRPr="00D82793" w:rsidR="00511D87">
        <w:t>additional analysis over a new budget category which has moved £2.9m to investigator pay</w:t>
      </w:r>
      <w:r w:rsidRPr="00D82793" w:rsidR="000C77DB">
        <w:t xml:space="preserve">. </w:t>
      </w:r>
      <w:r w:rsidRPr="00D82793" w:rsidR="00F33BD5">
        <w:t>There is also a pay award of 2% assumed in the budget for 2022-23 and there will be a small net decrease in FTEs as we see those involved with supporting the project of bringing back the shared service leaving the organisation during the year.</w:t>
      </w:r>
      <w:r w:rsidRPr="00D82793" w:rsidR="00363C2A">
        <w:t xml:space="preserve"> In 2022-23 the national insurance on overtime now sits on the Police </w:t>
      </w:r>
      <w:r w:rsidR="003E6709">
        <w:t>S</w:t>
      </w:r>
      <w:r w:rsidRPr="00D82793" w:rsidR="00363C2A">
        <w:t>taff overtime area to enable for better comparison throughout the year, this amounts to £0.1m</w:t>
      </w:r>
    </w:p>
    <w:p w:rsidRPr="00D82793" w:rsidR="00F33BD5" w:rsidP="000C77DB" w:rsidRDefault="00F33BD5">
      <w:pPr>
        <w:pStyle w:val="BodyText"/>
        <w:ind w:left="1708" w:right="634"/>
        <w:jc w:val="both"/>
      </w:pPr>
    </w:p>
    <w:p w:rsidRPr="00D82793" w:rsidR="0029181C" w:rsidRDefault="0029181C">
      <w:pPr>
        <w:pStyle w:val="BodyText"/>
        <w:rPr>
          <w:sz w:val="26"/>
        </w:rPr>
      </w:pPr>
    </w:p>
    <w:p w:rsidRPr="00D82793" w:rsidR="00F33BD5" w:rsidP="00F33BD5" w:rsidRDefault="00F33BD5">
      <w:pPr>
        <w:pStyle w:val="Heading2"/>
        <w:jc w:val="both"/>
      </w:pPr>
      <w:proofErr w:type="gramStart"/>
      <w:r w:rsidRPr="00D82793">
        <w:t>Investigator</w:t>
      </w:r>
      <w:proofErr w:type="gramEnd"/>
      <w:r w:rsidRPr="00D82793">
        <w:t xml:space="preserve"> pay</w:t>
      </w:r>
      <w:r w:rsidRPr="00D82793">
        <w:rPr>
          <w:spacing w:val="-7"/>
        </w:rPr>
        <w:t xml:space="preserve"> </w:t>
      </w:r>
      <w:r w:rsidRPr="00D82793">
        <w:t>&amp;</w:t>
      </w:r>
      <w:r w:rsidRPr="00D82793">
        <w:rPr>
          <w:spacing w:val="1"/>
        </w:rPr>
        <w:t xml:space="preserve"> </w:t>
      </w:r>
      <w:r w:rsidRPr="00D82793">
        <w:t>allowances</w:t>
      </w:r>
    </w:p>
    <w:p w:rsidRPr="00D82793" w:rsidR="00F33BD5" w:rsidP="00F33BD5" w:rsidRDefault="00F33BD5">
      <w:pPr>
        <w:pStyle w:val="BodyText"/>
        <w:ind w:left="1708" w:right="634"/>
        <w:jc w:val="both"/>
      </w:pPr>
      <w:r w:rsidRPr="00D82793">
        <w:t xml:space="preserve">A new budget category for 2022-23 to enable better analysis and monitoring of the spend in this area. It covers graduate investigators as well as </w:t>
      </w:r>
      <w:r w:rsidRPr="00D82793" w:rsidR="00363C2A">
        <w:t>Police staff investigators (level 1 and level 2). The costs for 2022-23 are budgeted to be £3.4m.</w:t>
      </w:r>
    </w:p>
    <w:p w:rsidRPr="00D82793" w:rsidR="00F33BD5" w:rsidP="00F33BD5" w:rsidRDefault="00F33BD5">
      <w:pPr>
        <w:pStyle w:val="BodyText"/>
        <w:ind w:left="1708" w:right="634"/>
        <w:jc w:val="both"/>
      </w:pPr>
    </w:p>
    <w:p w:rsidRPr="00D82793" w:rsidR="00F33BD5" w:rsidP="00F33BD5" w:rsidRDefault="00F33BD5">
      <w:pPr>
        <w:pStyle w:val="BodyText"/>
        <w:ind w:left="1708" w:right="634"/>
        <w:jc w:val="both"/>
      </w:pPr>
    </w:p>
    <w:p w:rsidRPr="00D82793" w:rsidR="0029181C" w:rsidRDefault="0029181C">
      <w:pPr>
        <w:pStyle w:val="BodyText"/>
        <w:rPr>
          <w:sz w:val="22"/>
        </w:rPr>
      </w:pPr>
    </w:p>
    <w:p w:rsidRPr="00D82793" w:rsidR="0029181C" w:rsidRDefault="004B01C8">
      <w:pPr>
        <w:pStyle w:val="Heading2"/>
        <w:jc w:val="both"/>
      </w:pPr>
      <w:r w:rsidRPr="00D82793">
        <w:t>PCSO pay</w:t>
      </w:r>
      <w:r w:rsidRPr="00D82793">
        <w:rPr>
          <w:spacing w:val="-7"/>
        </w:rPr>
        <w:t xml:space="preserve"> </w:t>
      </w:r>
      <w:r w:rsidRPr="00D82793">
        <w:t>&amp;</w:t>
      </w:r>
      <w:r w:rsidRPr="00D82793">
        <w:rPr>
          <w:spacing w:val="1"/>
        </w:rPr>
        <w:t xml:space="preserve"> </w:t>
      </w:r>
      <w:r w:rsidRPr="00D82793">
        <w:t>allowances</w:t>
      </w:r>
    </w:p>
    <w:p w:rsidRPr="00D82793" w:rsidR="0029181C" w:rsidRDefault="004B01C8">
      <w:pPr>
        <w:pStyle w:val="BodyText"/>
        <w:ind w:left="1708" w:right="634"/>
        <w:jc w:val="both"/>
      </w:pPr>
      <w:r w:rsidRPr="00D82793">
        <w:t xml:space="preserve">The costs year on year have </w:t>
      </w:r>
      <w:r w:rsidRPr="00D82793" w:rsidR="00363C2A">
        <w:t>increa</w:t>
      </w:r>
      <w:r w:rsidRPr="00D82793">
        <w:t>sed by £0.</w:t>
      </w:r>
      <w:r w:rsidRPr="00D82793" w:rsidR="00363C2A">
        <w:t>1</w:t>
      </w:r>
      <w:r w:rsidRPr="00D82793">
        <w:t>m for PCSOs. A total of 15</w:t>
      </w:r>
      <w:r w:rsidRPr="00D82793" w:rsidR="00363C2A">
        <w:t>0</w:t>
      </w:r>
      <w:r w:rsidRPr="00D82793">
        <w:rPr>
          <w:spacing w:val="1"/>
        </w:rPr>
        <w:t xml:space="preserve"> </w:t>
      </w:r>
      <w:r w:rsidRPr="00D82793">
        <w:t xml:space="preserve">FTEs </w:t>
      </w:r>
      <w:proofErr w:type="gramStart"/>
      <w:r w:rsidRPr="00D82793">
        <w:t>are</w:t>
      </w:r>
      <w:proofErr w:type="gramEnd"/>
      <w:r w:rsidRPr="00D82793">
        <w:t xml:space="preserve"> budgeted for on average as we have </w:t>
      </w:r>
      <w:r w:rsidRPr="00D82793" w:rsidR="00363C2A">
        <w:t xml:space="preserve">had </w:t>
      </w:r>
      <w:r w:rsidRPr="00D82793">
        <w:t>an increase in officer numbers</w:t>
      </w:r>
      <w:r w:rsidRPr="00D82793">
        <w:rPr>
          <w:spacing w:val="1"/>
        </w:rPr>
        <w:t xml:space="preserve"> </w:t>
      </w:r>
      <w:r w:rsidRPr="00D82793">
        <w:t>over the past couple of years so therefore have the ability to structure the</w:t>
      </w:r>
      <w:r w:rsidRPr="00D82793">
        <w:rPr>
          <w:spacing w:val="1"/>
        </w:rPr>
        <w:t xml:space="preserve"> </w:t>
      </w:r>
      <w:r w:rsidRPr="00D82793">
        <w:t>policing model in a more effective</w:t>
      </w:r>
      <w:r w:rsidRPr="00D82793">
        <w:rPr>
          <w:spacing w:val="1"/>
        </w:rPr>
        <w:t xml:space="preserve"> </w:t>
      </w:r>
      <w:r w:rsidRPr="00D82793">
        <w:t>way.</w:t>
      </w:r>
      <w:r w:rsidRPr="00D82793">
        <w:rPr>
          <w:spacing w:val="1"/>
        </w:rPr>
        <w:t xml:space="preserve"> </w:t>
      </w:r>
      <w:r w:rsidRPr="00D82793">
        <w:t xml:space="preserve">Many PCSOs that </w:t>
      </w:r>
      <w:r w:rsidRPr="00D82793" w:rsidR="00363C2A">
        <w:t>leave are still doing so to join as</w:t>
      </w:r>
      <w:r w:rsidRPr="00D82793">
        <w:t xml:space="preserve"> officers.</w:t>
      </w:r>
    </w:p>
    <w:p w:rsidRPr="00D82793" w:rsidR="0029181C" w:rsidRDefault="0029181C">
      <w:pPr>
        <w:pStyle w:val="BodyText"/>
        <w:rPr>
          <w:sz w:val="26"/>
        </w:rPr>
      </w:pPr>
    </w:p>
    <w:p w:rsidRPr="00D82793" w:rsidR="0029181C" w:rsidRDefault="0029181C">
      <w:pPr>
        <w:pStyle w:val="BodyText"/>
        <w:rPr>
          <w:sz w:val="22"/>
        </w:rPr>
      </w:pPr>
    </w:p>
    <w:p w:rsidRPr="00D82793" w:rsidR="00C16BE6" w:rsidRDefault="00C16BE6">
      <w:pPr>
        <w:pStyle w:val="BodyText"/>
        <w:rPr>
          <w:sz w:val="22"/>
        </w:rPr>
      </w:pPr>
    </w:p>
    <w:p w:rsidRPr="00D82793" w:rsidR="00C16BE6" w:rsidRDefault="00C16BE6">
      <w:pPr>
        <w:pStyle w:val="BodyText"/>
        <w:rPr>
          <w:sz w:val="22"/>
        </w:rPr>
      </w:pPr>
    </w:p>
    <w:p w:rsidRPr="00D82793" w:rsidR="00C16BE6" w:rsidRDefault="00C16BE6">
      <w:pPr>
        <w:pStyle w:val="BodyText"/>
        <w:rPr>
          <w:sz w:val="22"/>
        </w:rPr>
      </w:pPr>
    </w:p>
    <w:p w:rsidRPr="00D82793" w:rsidR="00C16BE6" w:rsidRDefault="00C16BE6">
      <w:pPr>
        <w:pStyle w:val="BodyText"/>
        <w:rPr>
          <w:sz w:val="22"/>
        </w:rPr>
      </w:pPr>
    </w:p>
    <w:p w:rsidRPr="00D82793" w:rsidR="00C16BE6" w:rsidRDefault="00C16BE6">
      <w:pPr>
        <w:pStyle w:val="BodyText"/>
        <w:rPr>
          <w:sz w:val="22"/>
        </w:rPr>
      </w:pPr>
    </w:p>
    <w:p w:rsidRPr="00D82793" w:rsidR="00C16BE6" w:rsidRDefault="00C16BE6">
      <w:pPr>
        <w:pStyle w:val="BodyText"/>
        <w:rPr>
          <w:sz w:val="22"/>
        </w:rPr>
      </w:pPr>
    </w:p>
    <w:p w:rsidRPr="00D82793" w:rsidR="00C16BE6" w:rsidRDefault="00C16BE6">
      <w:pPr>
        <w:pStyle w:val="BodyText"/>
        <w:rPr>
          <w:sz w:val="22"/>
        </w:rPr>
      </w:pPr>
    </w:p>
    <w:p w:rsidRPr="00D82793" w:rsidR="00C16BE6" w:rsidRDefault="00C16BE6">
      <w:pPr>
        <w:pStyle w:val="BodyText"/>
        <w:rPr>
          <w:sz w:val="22"/>
        </w:rPr>
      </w:pPr>
    </w:p>
    <w:p w:rsidRPr="00D82793" w:rsidR="00C16BE6" w:rsidRDefault="00C16BE6">
      <w:pPr>
        <w:pStyle w:val="BodyText"/>
        <w:rPr>
          <w:sz w:val="22"/>
        </w:rPr>
      </w:pPr>
    </w:p>
    <w:p w:rsidRPr="00D82793" w:rsidR="0029181C" w:rsidRDefault="004B01C8">
      <w:pPr>
        <w:pStyle w:val="Heading2"/>
        <w:spacing w:before="1"/>
      </w:pPr>
      <w:r w:rsidRPr="00D82793">
        <w:t>Overtime</w:t>
      </w:r>
    </w:p>
    <w:p w:rsidRPr="00D82793" w:rsidR="0029181C" w:rsidRDefault="004B01C8">
      <w:pPr>
        <w:pStyle w:val="BodyText"/>
        <w:ind w:left="1708" w:right="638"/>
        <w:jc w:val="both"/>
      </w:pPr>
      <w:r w:rsidRPr="00D82793">
        <w:t>The £</w:t>
      </w:r>
      <w:r w:rsidRPr="00D82793" w:rsidR="00363C2A">
        <w:t>1.6</w:t>
      </w:r>
      <w:r w:rsidRPr="00D82793">
        <w:t>m increase from the 202</w:t>
      </w:r>
      <w:r w:rsidRPr="00D82793" w:rsidR="00363C2A">
        <w:t>1</w:t>
      </w:r>
      <w:r w:rsidRPr="00D82793">
        <w:t>-2</w:t>
      </w:r>
      <w:r w:rsidRPr="00D82793" w:rsidR="00363C2A">
        <w:t>2</w:t>
      </w:r>
      <w:r w:rsidRPr="00D82793">
        <w:t xml:space="preserve"> budget is due to officer and staff costs</w:t>
      </w:r>
      <w:r w:rsidRPr="00D82793">
        <w:rPr>
          <w:spacing w:val="1"/>
        </w:rPr>
        <w:t xml:space="preserve"> </w:t>
      </w:r>
      <w:r w:rsidRPr="00D82793">
        <w:t xml:space="preserve">rising through increments </w:t>
      </w:r>
      <w:proofErr w:type="gramStart"/>
      <w:r w:rsidRPr="00D82793">
        <w:t>and also</w:t>
      </w:r>
      <w:proofErr w:type="gramEnd"/>
      <w:r w:rsidRPr="00D82793">
        <w:t xml:space="preserve"> other costs such as mutual aid to increase</w:t>
      </w:r>
      <w:r w:rsidRPr="00D82793">
        <w:rPr>
          <w:spacing w:val="1"/>
        </w:rPr>
        <w:t xml:space="preserve"> </w:t>
      </w:r>
      <w:r w:rsidRPr="00D82793">
        <w:t>in 2022-23</w:t>
      </w:r>
      <w:r w:rsidRPr="00D82793">
        <w:rPr>
          <w:spacing w:val="-2"/>
        </w:rPr>
        <w:t xml:space="preserve"> </w:t>
      </w:r>
      <w:r w:rsidRPr="00D82793">
        <w:t>which will</w:t>
      </w:r>
      <w:r w:rsidRPr="00D82793">
        <w:rPr>
          <w:spacing w:val="-1"/>
        </w:rPr>
        <w:t xml:space="preserve"> </w:t>
      </w:r>
      <w:r w:rsidRPr="00D82793">
        <w:t>be</w:t>
      </w:r>
      <w:r w:rsidRPr="00D82793">
        <w:rPr>
          <w:spacing w:val="-1"/>
        </w:rPr>
        <w:t xml:space="preserve"> </w:t>
      </w:r>
      <w:r w:rsidRPr="00D82793">
        <w:t>offset with increased</w:t>
      </w:r>
      <w:r w:rsidRPr="00D82793">
        <w:rPr>
          <w:spacing w:val="-2"/>
        </w:rPr>
        <w:t xml:space="preserve"> </w:t>
      </w:r>
      <w:r w:rsidRPr="00D82793">
        <w:t>income.</w:t>
      </w:r>
      <w:r w:rsidRPr="00D82793" w:rsidR="005C6057">
        <w:t xml:space="preserve"> There is also a greater burden on officers in respect of their prosecution file responsibilities in the wake of the Attorney Generals guidance which adds pressure to this budget.</w:t>
      </w:r>
      <w:r w:rsidRPr="00D82793" w:rsidR="00363C2A">
        <w:t xml:space="preserve"> £0.8m of the increase is due to having national insurance on overtime </w:t>
      </w:r>
      <w:r w:rsidRPr="00D82793" w:rsidR="00511D87">
        <w:t>now being reported here</w:t>
      </w:r>
      <w:r w:rsidRPr="00D82793" w:rsidR="00363C2A">
        <w:t xml:space="preserve"> as opposed to the allowances above to enable better analysis of the data and trends</w:t>
      </w:r>
      <w:r w:rsidRPr="00D82793" w:rsidR="005C6057">
        <w:t>.</w:t>
      </w:r>
    </w:p>
    <w:p w:rsidRPr="00D82793" w:rsidR="0029181C" w:rsidRDefault="0029181C">
      <w:pPr>
        <w:pStyle w:val="BodyText"/>
        <w:rPr>
          <w:sz w:val="26"/>
        </w:rPr>
      </w:pPr>
    </w:p>
    <w:p w:rsidRPr="00D82793" w:rsidR="0029181C" w:rsidRDefault="0029181C">
      <w:pPr>
        <w:pStyle w:val="BodyText"/>
        <w:rPr>
          <w:sz w:val="22"/>
        </w:rPr>
      </w:pPr>
    </w:p>
    <w:p w:rsidRPr="00D82793" w:rsidR="0029181C" w:rsidRDefault="004B01C8">
      <w:pPr>
        <w:pStyle w:val="Heading2"/>
      </w:pPr>
      <w:r w:rsidRPr="00D82793">
        <w:t>Medical</w:t>
      </w:r>
      <w:r w:rsidRPr="00D82793">
        <w:rPr>
          <w:spacing w:val="-4"/>
        </w:rPr>
        <w:t xml:space="preserve"> </w:t>
      </w:r>
      <w:r w:rsidRPr="00D82793">
        <w:t>retirements</w:t>
      </w:r>
    </w:p>
    <w:p w:rsidRPr="00D82793" w:rsidR="0029181C" w:rsidRDefault="00363C2A">
      <w:pPr>
        <w:pStyle w:val="BodyText"/>
        <w:ind w:left="1708" w:right="647"/>
        <w:jc w:val="both"/>
      </w:pPr>
      <w:r w:rsidRPr="00D82793">
        <w:t xml:space="preserve">A small £0.1m increase year on year but the rise is purely in line with officer costs increasing as opposed to the volume of </w:t>
      </w:r>
      <w:r w:rsidRPr="00D82793" w:rsidR="004B01C8">
        <w:t>forecasted</w:t>
      </w:r>
      <w:r w:rsidRPr="00D82793" w:rsidR="004B01C8">
        <w:rPr>
          <w:spacing w:val="-3"/>
        </w:rPr>
        <w:t xml:space="preserve"> </w:t>
      </w:r>
      <w:r w:rsidRPr="00D82793" w:rsidR="004B01C8">
        <w:t>medical</w:t>
      </w:r>
      <w:r w:rsidRPr="00D82793" w:rsidR="004B01C8">
        <w:rPr>
          <w:spacing w:val="-1"/>
        </w:rPr>
        <w:t xml:space="preserve"> </w:t>
      </w:r>
      <w:r w:rsidRPr="00D82793" w:rsidR="004B01C8">
        <w:t>retirements</w:t>
      </w:r>
      <w:r w:rsidRPr="00D82793" w:rsidR="004B01C8">
        <w:rPr>
          <w:spacing w:val="-1"/>
        </w:rPr>
        <w:t xml:space="preserve"> </w:t>
      </w:r>
      <w:r w:rsidRPr="00D82793" w:rsidR="004B01C8">
        <w:t>in</w:t>
      </w:r>
      <w:r w:rsidRPr="00D82793" w:rsidR="004B01C8">
        <w:rPr>
          <w:spacing w:val="-3"/>
        </w:rPr>
        <w:t xml:space="preserve"> </w:t>
      </w:r>
      <w:r w:rsidRPr="00D82793" w:rsidR="004B01C8">
        <w:t>2022-23.</w:t>
      </w:r>
    </w:p>
    <w:p w:rsidRPr="00D82793" w:rsidR="0029181C" w:rsidRDefault="0029181C">
      <w:pPr>
        <w:pStyle w:val="BodyText"/>
        <w:rPr>
          <w:sz w:val="26"/>
        </w:rPr>
      </w:pPr>
    </w:p>
    <w:p w:rsidRPr="00D82793" w:rsidR="0029181C" w:rsidRDefault="0029181C">
      <w:pPr>
        <w:pStyle w:val="BodyText"/>
        <w:rPr>
          <w:sz w:val="22"/>
        </w:rPr>
      </w:pPr>
    </w:p>
    <w:p w:rsidRPr="00D82793" w:rsidR="0029181C" w:rsidRDefault="004B01C8">
      <w:pPr>
        <w:pStyle w:val="Heading2"/>
      </w:pPr>
      <w:r w:rsidRPr="00D82793">
        <w:t>Premises</w:t>
      </w:r>
      <w:r w:rsidRPr="00D82793">
        <w:rPr>
          <w:spacing w:val="-3"/>
        </w:rPr>
        <w:t xml:space="preserve"> </w:t>
      </w:r>
      <w:r w:rsidRPr="00D82793">
        <w:t>related</w:t>
      </w:r>
    </w:p>
    <w:p w:rsidRPr="00D82793" w:rsidR="0029181C" w:rsidP="005C6057" w:rsidRDefault="004B01C8">
      <w:pPr>
        <w:pStyle w:val="BodyText"/>
        <w:ind w:left="1708" w:right="636"/>
        <w:jc w:val="both"/>
        <w:rPr>
          <w:color w:val="FF0000"/>
        </w:rPr>
      </w:pPr>
      <w:r w:rsidRPr="00D82793">
        <w:t>There is an increase of £</w:t>
      </w:r>
      <w:r w:rsidRPr="00D82793" w:rsidR="005C6057">
        <w:t>1.4</w:t>
      </w:r>
      <w:r w:rsidRPr="00D82793">
        <w:t>m from the 202</w:t>
      </w:r>
      <w:r w:rsidRPr="00D82793" w:rsidR="005C6057">
        <w:t>1</w:t>
      </w:r>
      <w:r w:rsidRPr="00D82793">
        <w:t>-2</w:t>
      </w:r>
      <w:r w:rsidRPr="00D82793" w:rsidR="005C6057">
        <w:t>2</w:t>
      </w:r>
      <w:r w:rsidRPr="00D82793">
        <w:t xml:space="preserve"> budget which reflects a</w:t>
      </w:r>
      <w:r w:rsidRPr="00D82793" w:rsidR="005C6057">
        <w:t xml:space="preserve"> rise in electricity and gas prices of £0.6m; £0.3m increase in hire of rooms for driver re-training; £0.3m increase in planned maintenance of buildings; £0.2m rise due to inflation on general rates; a rise of £0.2m in contract cleaning due to new premises and a £0.1m increase on rent costs. This is partially offset by saving</w:t>
      </w:r>
      <w:r w:rsidRPr="00D82793" w:rsidR="00511D87">
        <w:t>s</w:t>
      </w:r>
      <w:r w:rsidRPr="00D82793" w:rsidR="005C6057">
        <w:t xml:space="preserve"> in the reduction of the force’s estate</w:t>
      </w:r>
      <w:r w:rsidRPr="00D82793" w:rsidR="00511D87">
        <w:t xml:space="preserve"> and a £0.4m contribution from </w:t>
      </w:r>
      <w:r w:rsidRPr="00D82793" w:rsidR="005833DC">
        <w:t xml:space="preserve">Nottinghamshire </w:t>
      </w:r>
      <w:r w:rsidRPr="00D82793" w:rsidR="00511D87">
        <w:t>Fire</w:t>
      </w:r>
      <w:r w:rsidRPr="00D82793" w:rsidR="005833DC">
        <w:t xml:space="preserve"> and Rescue in relation to sharing accommodation</w:t>
      </w:r>
      <w:r w:rsidRPr="00D82793" w:rsidR="005C6057">
        <w:t>.</w:t>
      </w:r>
    </w:p>
    <w:p w:rsidRPr="00D82793" w:rsidR="0029181C" w:rsidRDefault="0029181C">
      <w:pPr>
        <w:pStyle w:val="BodyText"/>
        <w:rPr>
          <w:sz w:val="26"/>
        </w:rPr>
      </w:pPr>
    </w:p>
    <w:p w:rsidRPr="00D82793" w:rsidR="0029181C" w:rsidRDefault="0029181C">
      <w:pPr>
        <w:pStyle w:val="BodyText"/>
        <w:rPr>
          <w:sz w:val="22"/>
        </w:rPr>
      </w:pPr>
    </w:p>
    <w:p w:rsidRPr="00D82793" w:rsidR="0029181C" w:rsidRDefault="004B01C8">
      <w:pPr>
        <w:pStyle w:val="Heading2"/>
      </w:pPr>
      <w:r w:rsidRPr="00D82793">
        <w:t>Transport</w:t>
      </w:r>
    </w:p>
    <w:p w:rsidRPr="00D82793" w:rsidR="0029181C" w:rsidRDefault="004B01C8">
      <w:pPr>
        <w:pStyle w:val="BodyText"/>
        <w:ind w:left="1708" w:right="640"/>
        <w:jc w:val="both"/>
      </w:pPr>
      <w:r w:rsidRPr="00D82793">
        <w:t>The</w:t>
      </w:r>
      <w:r w:rsidRPr="00D82793" w:rsidR="005C6057">
        <w:t xml:space="preserve">re is a £2.3m reduction in costs in this area predominantly due to the full year impact of the exit from the PFI contract. Whilst this figure is high it needs to be taken in context that much </w:t>
      </w:r>
      <w:r w:rsidRPr="00D82793" w:rsidR="009667D2">
        <w:t xml:space="preserve">is offset with an increase in staff pay, estates (Chilwell) and a reduction in the PFI grant that </w:t>
      </w:r>
      <w:r w:rsidRPr="00D82793" w:rsidR="005833DC">
        <w:t>were in other areas of the budget</w:t>
      </w:r>
      <w:r w:rsidRPr="00D82793">
        <w:t>.</w:t>
      </w:r>
    </w:p>
    <w:p w:rsidRPr="00D82793" w:rsidR="0029181C" w:rsidRDefault="0029181C">
      <w:pPr>
        <w:pStyle w:val="BodyText"/>
        <w:rPr>
          <w:sz w:val="26"/>
        </w:rPr>
      </w:pPr>
    </w:p>
    <w:p w:rsidRPr="00D82793" w:rsidR="0029181C" w:rsidRDefault="0029181C">
      <w:pPr>
        <w:pStyle w:val="BodyText"/>
        <w:rPr>
          <w:sz w:val="22"/>
        </w:rPr>
      </w:pPr>
    </w:p>
    <w:p w:rsidRPr="00D82793" w:rsidR="0029181C" w:rsidRDefault="004B01C8">
      <w:pPr>
        <w:pStyle w:val="Heading2"/>
        <w:jc w:val="both"/>
      </w:pPr>
      <w:r w:rsidRPr="00D82793">
        <w:t>Communications</w:t>
      </w:r>
      <w:r w:rsidRPr="00D82793">
        <w:rPr>
          <w:spacing w:val="-2"/>
        </w:rPr>
        <w:t xml:space="preserve"> </w:t>
      </w:r>
      <w:r w:rsidRPr="00D82793">
        <w:t>&amp;</w:t>
      </w:r>
      <w:r w:rsidRPr="00D82793">
        <w:rPr>
          <w:spacing w:val="-2"/>
        </w:rPr>
        <w:t xml:space="preserve"> </w:t>
      </w:r>
      <w:r w:rsidRPr="00D82793">
        <w:t>Computing</w:t>
      </w:r>
    </w:p>
    <w:p w:rsidRPr="00D82793" w:rsidR="0029181C" w:rsidRDefault="003E6709">
      <w:pPr>
        <w:pStyle w:val="BodyText"/>
        <w:ind w:left="1708" w:right="637"/>
        <w:jc w:val="both"/>
      </w:pPr>
      <w:r w:rsidRPr="00D82793">
        <w:t>Overall,</w:t>
      </w:r>
      <w:r w:rsidRPr="00D82793" w:rsidR="004B01C8">
        <w:t xml:space="preserve"> there is a £</w:t>
      </w:r>
      <w:r w:rsidRPr="00D82793" w:rsidR="009667D2">
        <w:t>2.0</w:t>
      </w:r>
      <w:r w:rsidRPr="00D82793" w:rsidR="004B01C8">
        <w:t xml:space="preserve">m </w:t>
      </w:r>
      <w:r w:rsidRPr="00D82793" w:rsidR="009667D2">
        <w:t xml:space="preserve">increase </w:t>
      </w:r>
      <w:r w:rsidRPr="00D82793" w:rsidR="004B01C8">
        <w:t xml:space="preserve">year on year. </w:t>
      </w:r>
      <w:r w:rsidRPr="00D82793" w:rsidR="009667D2">
        <w:t xml:space="preserve">This can be attributed to £1.2m to the </w:t>
      </w:r>
      <w:proofErr w:type="gramStart"/>
      <w:r w:rsidRPr="00D82793" w:rsidR="009667D2">
        <w:t>set up</w:t>
      </w:r>
      <w:proofErr w:type="gramEnd"/>
      <w:r w:rsidRPr="00D82793" w:rsidR="009667D2">
        <w:t xml:space="preserve"> costs for ABSS, MHR and Crown, </w:t>
      </w:r>
      <w:r w:rsidRPr="00D82793" w:rsidR="008666F2">
        <w:t xml:space="preserve">i.e. </w:t>
      </w:r>
      <w:r w:rsidRPr="00D82793" w:rsidR="009667D2">
        <w:t xml:space="preserve">the systems that are replacing MFSS as well as £0.4m </w:t>
      </w:r>
      <w:r w:rsidRPr="00D82793" w:rsidR="008666F2">
        <w:t>in the full year annual cost of these systems. £0.3m for the full year cost of DEMS; £0.3m investment as part of the annual departmental assessments and £0.2m as an inflation safeguard for the increase in microchip costs. There are reductions of £0.4m from one-off costs in 2021-22</w:t>
      </w:r>
      <w:r w:rsidRPr="00D82793" w:rsidR="005833DC">
        <w:t xml:space="preserve">, </w:t>
      </w:r>
      <w:r w:rsidRPr="00D82793" w:rsidR="008666F2">
        <w:t xml:space="preserve">a revised replacement </w:t>
      </w:r>
      <w:r w:rsidRPr="00D82793" w:rsidR="005833DC">
        <w:t>programme and efficiency savings for removal of redundant systems</w:t>
      </w:r>
      <w:r w:rsidRPr="00D82793" w:rsidR="008666F2">
        <w:t>.</w:t>
      </w:r>
    </w:p>
    <w:p w:rsidRPr="00D82793" w:rsidR="0029181C" w:rsidRDefault="0029181C">
      <w:pPr>
        <w:pStyle w:val="BodyText"/>
        <w:rPr>
          <w:sz w:val="26"/>
        </w:rPr>
      </w:pPr>
    </w:p>
    <w:p w:rsidR="0029181C" w:rsidRDefault="0029181C">
      <w:pPr>
        <w:pStyle w:val="BodyText"/>
        <w:spacing w:before="1"/>
        <w:rPr>
          <w:sz w:val="22"/>
        </w:rPr>
      </w:pPr>
    </w:p>
    <w:p w:rsidR="00262D95" w:rsidRDefault="00262D95">
      <w:pPr>
        <w:pStyle w:val="BodyText"/>
        <w:spacing w:before="1"/>
        <w:rPr>
          <w:sz w:val="22"/>
        </w:rPr>
      </w:pPr>
    </w:p>
    <w:p w:rsidR="00262D95" w:rsidRDefault="00262D95">
      <w:pPr>
        <w:pStyle w:val="BodyText"/>
        <w:spacing w:before="1"/>
        <w:rPr>
          <w:sz w:val="22"/>
        </w:rPr>
      </w:pPr>
    </w:p>
    <w:p w:rsidRPr="00D82793" w:rsidR="00262D95" w:rsidRDefault="00262D95">
      <w:pPr>
        <w:pStyle w:val="BodyText"/>
        <w:spacing w:before="1"/>
        <w:rPr>
          <w:sz w:val="22"/>
        </w:rPr>
      </w:pPr>
    </w:p>
    <w:p w:rsidRPr="00D82793" w:rsidR="0029181C" w:rsidRDefault="004B01C8">
      <w:pPr>
        <w:pStyle w:val="Heading2"/>
        <w:jc w:val="both"/>
      </w:pPr>
      <w:r w:rsidRPr="00D82793">
        <w:t>Clothing</w:t>
      </w:r>
      <w:r w:rsidRPr="00D82793">
        <w:rPr>
          <w:spacing w:val="-1"/>
        </w:rPr>
        <w:t xml:space="preserve"> </w:t>
      </w:r>
      <w:r w:rsidRPr="00D82793">
        <w:t>&amp; uniform</w:t>
      </w:r>
    </w:p>
    <w:p w:rsidRPr="00D82793" w:rsidR="0029181C" w:rsidRDefault="004B01C8">
      <w:pPr>
        <w:pStyle w:val="BodyText"/>
        <w:ind w:left="1720" w:right="639"/>
        <w:jc w:val="both"/>
      </w:pPr>
      <w:r w:rsidRPr="00D82793">
        <w:t>There is a £0.1m increase from 202</w:t>
      </w:r>
      <w:r w:rsidRPr="00D82793" w:rsidR="008666F2">
        <w:t>1</w:t>
      </w:r>
      <w:r w:rsidRPr="00D82793">
        <w:t>-2</w:t>
      </w:r>
      <w:r w:rsidRPr="00D82793" w:rsidR="008666F2">
        <w:t>2</w:t>
      </w:r>
      <w:r w:rsidRPr="00D82793">
        <w:t xml:space="preserve"> in relation to additional costs due to</w:t>
      </w:r>
      <w:r w:rsidRPr="00D82793">
        <w:rPr>
          <w:spacing w:val="1"/>
        </w:rPr>
        <w:t xml:space="preserve"> </w:t>
      </w:r>
      <w:r w:rsidRPr="00D82793">
        <w:t>the</w:t>
      </w:r>
      <w:r w:rsidRPr="00D82793">
        <w:rPr>
          <w:spacing w:val="-3"/>
        </w:rPr>
        <w:t xml:space="preserve"> </w:t>
      </w:r>
      <w:r w:rsidRPr="00D82793">
        <w:t>uplift</w:t>
      </w:r>
      <w:r w:rsidRPr="00D82793">
        <w:rPr>
          <w:spacing w:val="-2"/>
        </w:rPr>
        <w:t xml:space="preserve"> </w:t>
      </w:r>
      <w:r w:rsidRPr="00D82793">
        <w:t>programme</w:t>
      </w:r>
      <w:r w:rsidRPr="00D82793">
        <w:rPr>
          <w:spacing w:val="3"/>
        </w:rPr>
        <w:t xml:space="preserve"> </w:t>
      </w:r>
      <w:r w:rsidRPr="00D82793">
        <w:t>and</w:t>
      </w:r>
      <w:r w:rsidRPr="00D82793">
        <w:rPr>
          <w:spacing w:val="-1"/>
        </w:rPr>
        <w:t xml:space="preserve"> </w:t>
      </w:r>
      <w:r w:rsidRPr="00D82793">
        <w:t>the increase in officers.</w:t>
      </w:r>
    </w:p>
    <w:p w:rsidRPr="00D82793" w:rsidR="0029181C" w:rsidRDefault="0029181C">
      <w:pPr>
        <w:pStyle w:val="BodyText"/>
        <w:rPr>
          <w:sz w:val="26"/>
        </w:rPr>
      </w:pPr>
    </w:p>
    <w:p w:rsidRPr="00D82793" w:rsidR="0029181C" w:rsidRDefault="0029181C">
      <w:pPr>
        <w:pStyle w:val="BodyText"/>
        <w:rPr>
          <w:sz w:val="22"/>
        </w:rPr>
      </w:pPr>
    </w:p>
    <w:p w:rsidRPr="00D82793" w:rsidR="0029181C" w:rsidRDefault="004B01C8">
      <w:pPr>
        <w:pStyle w:val="Heading2"/>
        <w:jc w:val="both"/>
      </w:pPr>
      <w:r w:rsidRPr="00D82793">
        <w:t>Other</w:t>
      </w:r>
      <w:r w:rsidRPr="00D82793">
        <w:rPr>
          <w:spacing w:val="-3"/>
        </w:rPr>
        <w:t xml:space="preserve"> </w:t>
      </w:r>
      <w:r w:rsidRPr="00D82793">
        <w:t>supplies</w:t>
      </w:r>
      <w:r w:rsidRPr="00D82793">
        <w:rPr>
          <w:spacing w:val="-2"/>
        </w:rPr>
        <w:t xml:space="preserve"> </w:t>
      </w:r>
      <w:r w:rsidRPr="00D82793">
        <w:t>&amp;</w:t>
      </w:r>
      <w:r w:rsidRPr="00D82793">
        <w:rPr>
          <w:spacing w:val="-2"/>
        </w:rPr>
        <w:t xml:space="preserve"> </w:t>
      </w:r>
      <w:r w:rsidRPr="00D82793">
        <w:t>services</w:t>
      </w:r>
    </w:p>
    <w:p w:rsidRPr="00D82793" w:rsidR="0029181C" w:rsidRDefault="004B01C8">
      <w:pPr>
        <w:pStyle w:val="BodyText"/>
        <w:ind w:left="1708" w:right="637"/>
        <w:jc w:val="both"/>
      </w:pPr>
      <w:r w:rsidRPr="00D82793">
        <w:t>The £0.</w:t>
      </w:r>
      <w:r w:rsidRPr="00D82793" w:rsidR="00B668A4">
        <w:t>2m</w:t>
      </w:r>
      <w:r w:rsidRPr="00D82793">
        <w:t xml:space="preserve"> increase is</w:t>
      </w:r>
      <w:r w:rsidRPr="00D82793" w:rsidR="00B668A4">
        <w:t xml:space="preserve"> mainly</w:t>
      </w:r>
      <w:r w:rsidRPr="00D82793">
        <w:t xml:space="preserve"> in relation to </w:t>
      </w:r>
      <w:r w:rsidRPr="00D82793" w:rsidR="00B668A4">
        <w:t>a rise in insurance costs and inflation/re-evaluation in this area as well as an increase in banking and broker costs predominantly through the driver re-training</w:t>
      </w:r>
      <w:r w:rsidRPr="00D82793">
        <w:t>.</w:t>
      </w:r>
    </w:p>
    <w:p w:rsidRPr="00D82793" w:rsidR="005174FF" w:rsidRDefault="005174FF">
      <w:pPr>
        <w:pStyle w:val="BodyText"/>
        <w:rPr>
          <w:sz w:val="22"/>
        </w:rPr>
      </w:pPr>
    </w:p>
    <w:p w:rsidRPr="00D82793" w:rsidR="005833DC" w:rsidRDefault="005833DC">
      <w:pPr>
        <w:pStyle w:val="BodyText"/>
        <w:rPr>
          <w:sz w:val="22"/>
        </w:rPr>
      </w:pPr>
    </w:p>
    <w:p w:rsidRPr="00D82793" w:rsidR="0029181C" w:rsidRDefault="004B01C8">
      <w:pPr>
        <w:pStyle w:val="Heading2"/>
        <w:spacing w:before="1"/>
        <w:jc w:val="both"/>
      </w:pPr>
      <w:r w:rsidRPr="00D82793">
        <w:t>Partnership</w:t>
      </w:r>
      <w:r w:rsidRPr="00D82793">
        <w:rPr>
          <w:spacing w:val="-3"/>
        </w:rPr>
        <w:t xml:space="preserve"> </w:t>
      </w:r>
      <w:r w:rsidRPr="00D82793">
        <w:t>payments</w:t>
      </w:r>
    </w:p>
    <w:p w:rsidRPr="00D82793" w:rsidR="0029181C" w:rsidRDefault="004B01C8">
      <w:pPr>
        <w:pStyle w:val="BodyText"/>
        <w:ind w:left="1708" w:right="638"/>
        <w:jc w:val="both"/>
      </w:pPr>
      <w:r w:rsidRPr="00D82793">
        <w:t>The £3.</w:t>
      </w:r>
      <w:r w:rsidRPr="00D82793" w:rsidR="005833DC">
        <w:t>9</w:t>
      </w:r>
      <w:r w:rsidRPr="00D82793">
        <w:t>m increase from the 202</w:t>
      </w:r>
      <w:r w:rsidRPr="00D82793" w:rsidR="00B668A4">
        <w:t>1</w:t>
      </w:r>
      <w:r w:rsidRPr="00D82793">
        <w:t>-2</w:t>
      </w:r>
      <w:r w:rsidRPr="00D82793" w:rsidR="00B668A4">
        <w:t>2</w:t>
      </w:r>
      <w:r w:rsidRPr="00D82793">
        <w:t xml:space="preserve"> budget is </w:t>
      </w:r>
      <w:r w:rsidRPr="00D82793" w:rsidR="00B938BB">
        <w:t>mainly on the commissioning side which is reflected largely in income. There is also a 10% rise on Home Office ICT charges which accounts for £0.2m.</w:t>
      </w:r>
    </w:p>
    <w:p w:rsidRPr="00D82793" w:rsidR="0029181C" w:rsidRDefault="0029181C">
      <w:pPr>
        <w:pStyle w:val="BodyText"/>
        <w:rPr>
          <w:sz w:val="26"/>
        </w:rPr>
      </w:pPr>
    </w:p>
    <w:p w:rsidRPr="00D82793" w:rsidR="0029181C" w:rsidRDefault="0029181C">
      <w:pPr>
        <w:pStyle w:val="BodyText"/>
        <w:rPr>
          <w:sz w:val="22"/>
        </w:rPr>
      </w:pPr>
    </w:p>
    <w:p w:rsidRPr="00D82793" w:rsidR="0029181C" w:rsidRDefault="004B01C8">
      <w:pPr>
        <w:pStyle w:val="Heading2"/>
        <w:jc w:val="both"/>
      </w:pPr>
      <w:r w:rsidRPr="00D82793">
        <w:t>Collaboration</w:t>
      </w:r>
      <w:r w:rsidRPr="00D82793">
        <w:rPr>
          <w:spacing w:val="-3"/>
        </w:rPr>
        <w:t xml:space="preserve"> </w:t>
      </w:r>
      <w:r w:rsidRPr="00D82793">
        <w:t>contributions</w:t>
      </w:r>
    </w:p>
    <w:p w:rsidRPr="00D82793" w:rsidR="0029181C" w:rsidRDefault="004B01C8">
      <w:pPr>
        <w:pStyle w:val="BodyText"/>
        <w:ind w:left="1708" w:right="634"/>
        <w:jc w:val="both"/>
      </w:pPr>
      <w:r w:rsidRPr="00D82793">
        <w:t>The £0.</w:t>
      </w:r>
      <w:r w:rsidRPr="00D82793" w:rsidR="00184B40">
        <w:t>8</w:t>
      </w:r>
      <w:r w:rsidRPr="00D82793">
        <w:t>m</w:t>
      </w:r>
      <w:r w:rsidRPr="00D82793" w:rsidR="00184B40">
        <w:t xml:space="preserve"> inc</w:t>
      </w:r>
      <w:r w:rsidRPr="00D82793">
        <w:t>rease in budget from 202</w:t>
      </w:r>
      <w:r w:rsidRPr="00D82793" w:rsidR="00184B40">
        <w:t>1</w:t>
      </w:r>
      <w:r w:rsidRPr="00D82793">
        <w:t>-2</w:t>
      </w:r>
      <w:r w:rsidRPr="00D82793" w:rsidR="00184B40">
        <w:t>2</w:t>
      </w:r>
      <w:r w:rsidRPr="00D82793">
        <w:t xml:space="preserve"> is primarily </w:t>
      </w:r>
      <w:r w:rsidRPr="00D82793" w:rsidR="00184B40">
        <w:t>charges from EMSOU and how recharging between parties is carried out seeing a rise in here of around £2.2m offset by income of £1.7m. There is also a £1.4m decrease in costs in relation to MFSS as we exit that arrangement</w:t>
      </w:r>
      <w:r w:rsidRPr="00D82793">
        <w:t>.</w:t>
      </w:r>
    </w:p>
    <w:p w:rsidRPr="00D82793" w:rsidR="0029181C" w:rsidRDefault="0029181C">
      <w:pPr>
        <w:pStyle w:val="BodyText"/>
        <w:rPr>
          <w:sz w:val="26"/>
        </w:rPr>
      </w:pPr>
    </w:p>
    <w:p w:rsidRPr="00D82793" w:rsidR="0029181C" w:rsidRDefault="0029181C">
      <w:pPr>
        <w:pStyle w:val="BodyText"/>
        <w:rPr>
          <w:sz w:val="22"/>
        </w:rPr>
      </w:pPr>
    </w:p>
    <w:p w:rsidRPr="00D82793" w:rsidR="0029181C" w:rsidP="005174FF" w:rsidRDefault="004B01C8">
      <w:pPr>
        <w:pStyle w:val="Heading2"/>
        <w:jc w:val="both"/>
        <w:rPr>
          <w:b w:val="0"/>
          <w:sz w:val="14"/>
        </w:rPr>
      </w:pPr>
      <w:r w:rsidRPr="00D82793">
        <w:t>Capital financing</w:t>
      </w:r>
    </w:p>
    <w:p w:rsidRPr="00D82793" w:rsidR="0029181C" w:rsidP="00184B40" w:rsidRDefault="004B01C8">
      <w:pPr>
        <w:pStyle w:val="BodyText"/>
        <w:spacing w:before="93"/>
        <w:ind w:left="1708" w:right="639"/>
        <w:jc w:val="both"/>
        <w:rPr>
          <w:sz w:val="26"/>
        </w:rPr>
      </w:pPr>
      <w:r w:rsidRPr="00D82793">
        <w:t>The £</w:t>
      </w:r>
      <w:r w:rsidRPr="00D82793" w:rsidR="002878ED">
        <w:t>0.6</w:t>
      </w:r>
      <w:r w:rsidRPr="00D82793">
        <w:t xml:space="preserve">m </w:t>
      </w:r>
      <w:r w:rsidRPr="00D82793" w:rsidR="00184B40">
        <w:t>decrease</w:t>
      </w:r>
      <w:r w:rsidRPr="00D82793">
        <w:t xml:space="preserve"> from the 202</w:t>
      </w:r>
      <w:r w:rsidRPr="00D82793" w:rsidR="00184B40">
        <w:t>1</w:t>
      </w:r>
      <w:r w:rsidRPr="00D82793">
        <w:t>-2</w:t>
      </w:r>
      <w:r w:rsidRPr="00D82793" w:rsidR="00184B40">
        <w:t>2</w:t>
      </w:r>
      <w:r w:rsidRPr="00D82793">
        <w:t xml:space="preserve"> budget is </w:t>
      </w:r>
      <w:r w:rsidRPr="00D82793" w:rsidR="00184B40">
        <w:t xml:space="preserve">partly </w:t>
      </w:r>
      <w:r w:rsidRPr="00D82793">
        <w:t xml:space="preserve">due to </w:t>
      </w:r>
      <w:r w:rsidRPr="00D82793" w:rsidR="00184B40">
        <w:t>lower MRP charges</w:t>
      </w:r>
      <w:r w:rsidRPr="00D82793" w:rsidR="002878ED">
        <w:t xml:space="preserve"> </w:t>
      </w:r>
      <w:r w:rsidRPr="00D82793" w:rsidR="00184B40">
        <w:t>and a decrease in interest charges against loans held.</w:t>
      </w:r>
      <w:r w:rsidR="0020459B">
        <w:t xml:space="preserve"> There remains a direct revenue financing contribution of £4.4m in 2022-23, the affordability of which may be reduced if the actual pay award is significantly higher than the budgeted amount.</w:t>
      </w:r>
    </w:p>
    <w:p w:rsidRPr="00D82793" w:rsidR="0029181C" w:rsidRDefault="0029181C">
      <w:pPr>
        <w:pStyle w:val="BodyText"/>
        <w:rPr>
          <w:sz w:val="26"/>
        </w:rPr>
      </w:pPr>
    </w:p>
    <w:p w:rsidRPr="00D82793" w:rsidR="0029181C" w:rsidRDefault="004B01C8">
      <w:pPr>
        <w:pStyle w:val="Heading2"/>
        <w:spacing w:before="207"/>
      </w:pPr>
      <w:r w:rsidRPr="00D82793">
        <w:t>Income</w:t>
      </w:r>
    </w:p>
    <w:p w:rsidRPr="00D82793" w:rsidR="005833DC" w:rsidP="005833DC" w:rsidRDefault="004B01C8">
      <w:pPr>
        <w:pStyle w:val="BodyText"/>
        <w:ind w:left="1708" w:right="640"/>
        <w:jc w:val="both"/>
      </w:pPr>
      <w:r w:rsidRPr="00D82793">
        <w:t>This</w:t>
      </w:r>
      <w:r w:rsidRPr="00D82793">
        <w:rPr>
          <w:spacing w:val="21"/>
        </w:rPr>
        <w:t xml:space="preserve"> </w:t>
      </w:r>
      <w:r w:rsidRPr="00D82793">
        <w:t>has</w:t>
      </w:r>
      <w:r w:rsidRPr="00D82793">
        <w:rPr>
          <w:spacing w:val="24"/>
        </w:rPr>
        <w:t xml:space="preserve"> </w:t>
      </w:r>
      <w:r w:rsidRPr="00D82793">
        <w:t>increased</w:t>
      </w:r>
      <w:r w:rsidRPr="00D82793">
        <w:rPr>
          <w:spacing w:val="24"/>
        </w:rPr>
        <w:t xml:space="preserve"> </w:t>
      </w:r>
      <w:r w:rsidRPr="00D82793">
        <w:t>by</w:t>
      </w:r>
      <w:r w:rsidRPr="00D82793">
        <w:rPr>
          <w:spacing w:val="19"/>
        </w:rPr>
        <w:t xml:space="preserve"> </w:t>
      </w:r>
      <w:r w:rsidRPr="00D82793">
        <w:t>£</w:t>
      </w:r>
      <w:r w:rsidRPr="00D82793" w:rsidR="00184B40">
        <w:t>0.6</w:t>
      </w:r>
      <w:r w:rsidRPr="00D82793">
        <w:t>m</w:t>
      </w:r>
      <w:r w:rsidRPr="00D82793">
        <w:rPr>
          <w:spacing w:val="22"/>
        </w:rPr>
        <w:t xml:space="preserve"> </w:t>
      </w:r>
      <w:r w:rsidRPr="00D82793">
        <w:t>from</w:t>
      </w:r>
      <w:r w:rsidRPr="00D82793">
        <w:rPr>
          <w:spacing w:val="25"/>
        </w:rPr>
        <w:t xml:space="preserve"> </w:t>
      </w:r>
      <w:r w:rsidRPr="00D82793">
        <w:t>the</w:t>
      </w:r>
      <w:r w:rsidRPr="00D82793">
        <w:rPr>
          <w:spacing w:val="23"/>
        </w:rPr>
        <w:t xml:space="preserve"> </w:t>
      </w:r>
      <w:r w:rsidRPr="00D82793">
        <w:t>202</w:t>
      </w:r>
      <w:r w:rsidRPr="00D82793" w:rsidR="00184B40">
        <w:t>1</w:t>
      </w:r>
      <w:r w:rsidRPr="00D82793">
        <w:t>-2</w:t>
      </w:r>
      <w:r w:rsidRPr="00D82793" w:rsidR="00184B40">
        <w:t>2</w:t>
      </w:r>
      <w:r w:rsidRPr="00D82793">
        <w:rPr>
          <w:spacing w:val="24"/>
        </w:rPr>
        <w:t xml:space="preserve"> </w:t>
      </w:r>
      <w:r w:rsidRPr="00D82793">
        <w:t>budget</w:t>
      </w:r>
      <w:r w:rsidRPr="00D82793">
        <w:rPr>
          <w:spacing w:val="21"/>
        </w:rPr>
        <w:t xml:space="preserve"> </w:t>
      </w:r>
      <w:r w:rsidRPr="00D82793">
        <w:t>and</w:t>
      </w:r>
      <w:r w:rsidRPr="00D82793">
        <w:rPr>
          <w:spacing w:val="23"/>
        </w:rPr>
        <w:t xml:space="preserve"> </w:t>
      </w:r>
      <w:r w:rsidRPr="00D82793">
        <w:t>the</w:t>
      </w:r>
      <w:r w:rsidRPr="00D82793">
        <w:rPr>
          <w:spacing w:val="21"/>
        </w:rPr>
        <w:t xml:space="preserve"> </w:t>
      </w:r>
      <w:r w:rsidRPr="00D82793">
        <w:t>main</w:t>
      </w:r>
      <w:r w:rsidRPr="00D82793">
        <w:rPr>
          <w:spacing w:val="23"/>
        </w:rPr>
        <w:t xml:space="preserve"> </w:t>
      </w:r>
      <w:r w:rsidRPr="00D82793">
        <w:t>reason</w:t>
      </w:r>
      <w:r w:rsidRPr="00D82793">
        <w:rPr>
          <w:spacing w:val="-65"/>
        </w:rPr>
        <w:t xml:space="preserve"> </w:t>
      </w:r>
      <w:r w:rsidRPr="00D82793">
        <w:t xml:space="preserve">for this is </w:t>
      </w:r>
      <w:r w:rsidRPr="00D82793" w:rsidR="00184B40">
        <w:t xml:space="preserve">from an increase in rental income due to Nottinghamshire Fire and Rescue service moving </w:t>
      </w:r>
      <w:proofErr w:type="gramStart"/>
      <w:r w:rsidRPr="00D82793" w:rsidR="00184B40">
        <w:t>in to</w:t>
      </w:r>
      <w:proofErr w:type="gramEnd"/>
      <w:r w:rsidRPr="00D82793" w:rsidR="00184B40">
        <w:t xml:space="preserve"> the joint headquarters and income from the driver re-training</w:t>
      </w:r>
      <w:r w:rsidRPr="00D82793" w:rsidR="005833DC">
        <w:t>.</w:t>
      </w:r>
    </w:p>
    <w:p w:rsidRPr="00D82793" w:rsidR="005833DC" w:rsidP="005833DC" w:rsidRDefault="005833DC">
      <w:pPr>
        <w:pStyle w:val="BodyText"/>
        <w:ind w:left="1708" w:right="640"/>
        <w:jc w:val="both"/>
      </w:pPr>
    </w:p>
    <w:p w:rsidRPr="00D82793" w:rsidR="005833DC" w:rsidP="005833DC" w:rsidRDefault="005833DC">
      <w:pPr>
        <w:pStyle w:val="Heading2"/>
        <w:spacing w:before="207"/>
      </w:pPr>
      <w:r w:rsidRPr="00D82793">
        <w:t>Reserves</w:t>
      </w:r>
    </w:p>
    <w:p w:rsidRPr="00C309E6" w:rsidR="005833DC" w:rsidP="005833DC" w:rsidRDefault="005833DC">
      <w:pPr>
        <w:pStyle w:val="BodyText"/>
        <w:ind w:left="1708"/>
        <w:jc w:val="both"/>
        <w:rPr>
          <w:color w:val="FF0000"/>
        </w:rPr>
      </w:pPr>
      <w:r w:rsidRPr="00D82793">
        <w:t>The contribution from reserves has increased</w:t>
      </w:r>
      <w:r w:rsidRPr="00D82793">
        <w:rPr>
          <w:spacing w:val="24"/>
        </w:rPr>
        <w:t xml:space="preserve"> </w:t>
      </w:r>
      <w:r w:rsidRPr="00D82793">
        <w:t>by</w:t>
      </w:r>
      <w:r w:rsidRPr="00D82793">
        <w:rPr>
          <w:spacing w:val="19"/>
        </w:rPr>
        <w:t xml:space="preserve"> </w:t>
      </w:r>
      <w:r w:rsidRPr="00D82793">
        <w:t>£0.4m</w:t>
      </w:r>
      <w:r w:rsidRPr="00D82793">
        <w:rPr>
          <w:spacing w:val="22"/>
        </w:rPr>
        <w:t xml:space="preserve"> </w:t>
      </w:r>
      <w:r w:rsidRPr="00D82793">
        <w:t>from</w:t>
      </w:r>
      <w:r w:rsidRPr="00D82793">
        <w:rPr>
          <w:spacing w:val="25"/>
        </w:rPr>
        <w:t xml:space="preserve"> </w:t>
      </w:r>
      <w:r w:rsidRPr="00D82793">
        <w:t>the</w:t>
      </w:r>
      <w:r w:rsidRPr="00D82793">
        <w:rPr>
          <w:spacing w:val="23"/>
        </w:rPr>
        <w:t xml:space="preserve"> </w:t>
      </w:r>
      <w:r w:rsidRPr="00D82793">
        <w:t>2021-22</w:t>
      </w:r>
      <w:r w:rsidRPr="00D82793">
        <w:rPr>
          <w:spacing w:val="24"/>
        </w:rPr>
        <w:t xml:space="preserve"> </w:t>
      </w:r>
      <w:r w:rsidRPr="00D82793">
        <w:t>budget</w:t>
      </w:r>
      <w:r w:rsidRPr="00D82793">
        <w:rPr>
          <w:spacing w:val="21"/>
        </w:rPr>
        <w:t xml:space="preserve"> </w:t>
      </w:r>
      <w:r w:rsidRPr="00D82793">
        <w:t>and</w:t>
      </w:r>
      <w:r w:rsidRPr="00D82793">
        <w:rPr>
          <w:spacing w:val="23"/>
        </w:rPr>
        <w:t xml:space="preserve"> </w:t>
      </w:r>
      <w:r w:rsidRPr="00D82793">
        <w:t>the</w:t>
      </w:r>
      <w:r w:rsidRPr="00D82793">
        <w:rPr>
          <w:spacing w:val="21"/>
        </w:rPr>
        <w:t xml:space="preserve"> </w:t>
      </w:r>
      <w:r w:rsidRPr="00D82793">
        <w:t>reason for this is following a review of the commissioning budget being a level above core requirements therefore funding can be used to reduce net taxpayer contribution.</w:t>
      </w:r>
    </w:p>
    <w:p w:rsidR="0029181C" w:rsidP="005174FF" w:rsidRDefault="0029181C">
      <w:pPr>
        <w:pStyle w:val="BodyText"/>
        <w:rPr>
          <w:sz w:val="20"/>
        </w:rPr>
      </w:pPr>
    </w:p>
    <w:sectPr w:rsidR="0029181C" w:rsidSect="0020459B">
      <w:headerReference w:type="default" r:id="rId17"/>
      <w:footerReference w:type="default" r:id="rId18"/>
      <w:pgSz w:w="11910" w:h="16840"/>
      <w:pgMar w:top="400" w:right="1680" w:bottom="440" w:left="1180" w:header="714" w:footer="14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8A2" w:rsidRDefault="001E58A2">
      <w:r>
        <w:separator/>
      </w:r>
    </w:p>
  </w:endnote>
  <w:endnote w:type="continuationSeparator" w:id="0">
    <w:p w:rsidR="001E58A2" w:rsidRDefault="001E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311" w:rsidRDefault="00FE0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4FF" w:rsidRDefault="005174FF">
    <w:pPr>
      <w:pStyle w:val="BodyText"/>
      <w:spacing w:line="14" w:lineRule="auto"/>
      <w:rPr>
        <w:sz w:val="20"/>
      </w:rPr>
    </w:pPr>
    <w:r>
      <w:rPr>
        <w:noProof/>
      </w:rPr>
      <mc:AlternateContent>
        <mc:Choice Requires="wps">
          <w:drawing>
            <wp:anchor distT="0" distB="0" distL="114300" distR="114300" simplePos="0" relativeHeight="485765632" behindDoc="1" locked="0" layoutInCell="1" allowOverlap="1" wp14:anchorId="1088F4ED" wp14:editId="48C38871">
              <wp:simplePos x="0" y="0"/>
              <wp:positionH relativeFrom="page">
                <wp:posOffset>3672205</wp:posOffset>
              </wp:positionH>
              <wp:positionV relativeFrom="page">
                <wp:posOffset>9612630</wp:posOffset>
              </wp:positionV>
              <wp:extent cx="232410" cy="16573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4FF" w:rsidRDefault="005174F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8F4ED" id="_x0000_t202" coordsize="21600,21600" o:spt="202" path="m,l,21600r21600,l21600,xe">
              <v:stroke joinstyle="miter"/>
              <v:path gradientshapeok="t" o:connecttype="rect"/>
            </v:shapetype>
            <v:shape id="docshape2" o:spid="_x0000_s1027" type="#_x0000_t202" style="position:absolute;margin-left:289.15pt;margin-top:756.9pt;width:18.3pt;height:13.05pt;z-index:-175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" filled="f" stroked="f">
              <v:textbox inset="0,0,0,0">
                <w:txbxContent>
                  <w:p w:rsidR="005174FF" w:rsidRDefault="005174F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311" w:rsidRDefault="00FE03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4FF" w:rsidRDefault="005174FF">
    <w:pPr>
      <w:pStyle w:val="BodyText"/>
      <w:spacing w:line="14" w:lineRule="auto"/>
      <w:rPr>
        <w:sz w:val="20"/>
      </w:rPr>
    </w:pPr>
    <w:r>
      <w:rPr>
        <w:noProof/>
      </w:rPr>
      <mc:AlternateContent>
        <mc:Choice Requires="wps">
          <w:drawing>
            <wp:anchor distT="0" distB="0" distL="114300" distR="114300" simplePos="0" relativeHeight="485766656" behindDoc="1" locked="0" layoutInCell="1" allowOverlap="1" wp14:anchorId="4603D904" wp14:editId="14CBA188">
              <wp:simplePos x="0" y="0"/>
              <wp:positionH relativeFrom="page">
                <wp:posOffset>5236845</wp:posOffset>
              </wp:positionH>
              <wp:positionV relativeFrom="page">
                <wp:posOffset>6479540</wp:posOffset>
              </wp:positionV>
              <wp:extent cx="232410" cy="165735"/>
              <wp:effectExtent l="0" t="0" r="0" b="0"/>
              <wp:wrapNone/>
              <wp:docPr id="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4FF" w:rsidRDefault="005174FF">
                          <w:pPr>
                            <w:spacing w:line="245" w:lineRule="exact"/>
                            <w:ind w:left="60"/>
                            <w:rPr>
                              <w:rFonts w:ascii="Calibri"/>
                            </w:rPr>
                          </w:pPr>
                          <w:r>
                            <w:fldChar w:fldCharType="begin"/>
                          </w:r>
                          <w:r>
                            <w:rPr>
                              <w:rFonts w:ascii="Calibri"/>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3D904" id="_x0000_t202" coordsize="21600,21600" o:spt="202" path="m,l,21600r21600,l21600,xe">
              <v:stroke joinstyle="miter"/>
              <v:path gradientshapeok="t" o:connecttype="rect"/>
            </v:shapetype>
            <v:shape id="docshape19" o:spid="_x0000_s1028" type="#_x0000_t202" style="position:absolute;margin-left:412.35pt;margin-top:510.2pt;width:18.3pt;height:13.05pt;z-index:-175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" filled="f" stroked="f">
              <v:textbox inset="0,0,0,0">
                <w:txbxContent>
                  <w:p w:rsidR="005174FF" w:rsidRDefault="005174FF">
                    <w:pPr>
                      <w:spacing w:line="245" w:lineRule="exact"/>
                      <w:ind w:left="60"/>
                      <w:rPr>
                        <w:rFonts w:ascii="Calibri"/>
                      </w:rPr>
                    </w:pPr>
                    <w:r>
                      <w:fldChar w:fldCharType="begin"/>
                    </w:r>
                    <w:r>
                      <w:rPr>
                        <w:rFonts w:ascii="Calibri"/>
                      </w:rPr>
                      <w:instrText xml:space="preserve"> PAGE </w:instrText>
                    </w:r>
                    <w:r>
                      <w:fldChar w:fldCharType="separate"/>
                    </w:r>
                    <w: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8A2" w:rsidRDefault="001E58A2">
      <w:r>
        <w:separator/>
      </w:r>
    </w:p>
  </w:footnote>
  <w:footnote w:type="continuationSeparator" w:id="0">
    <w:p w:rsidR="001E58A2" w:rsidRDefault="001E5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311" w:rsidRDefault="00FE0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4FF" w:rsidRDefault="005174FF">
    <w:pPr>
      <w:pStyle w:val="BodyText"/>
      <w:spacing w:line="14" w:lineRule="auto"/>
      <w:rPr>
        <w:sz w:val="20"/>
      </w:rPr>
    </w:pPr>
    <w:r>
      <w:rPr>
        <w:noProof/>
      </w:rPr>
      <mc:AlternateContent>
        <mc:Choice Requires="wps">
          <w:drawing>
            <wp:anchor distT="0" distB="0" distL="114300" distR="114300" simplePos="0" relativeHeight="485765120" behindDoc="1" locked="0" layoutInCell="1" allowOverlap="1" wp14:anchorId="2A015790" wp14:editId="0D8F7FAE">
              <wp:simplePos x="0" y="0"/>
              <wp:positionH relativeFrom="page">
                <wp:posOffset>5661025</wp:posOffset>
              </wp:positionH>
              <wp:positionV relativeFrom="page">
                <wp:posOffset>440690</wp:posOffset>
              </wp:positionV>
              <wp:extent cx="1000125" cy="19621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4FF" w:rsidRDefault="005174FF">
                          <w:pPr>
                            <w:spacing w:before="12"/>
                            <w:ind w:left="20"/>
                            <w:rPr>
                              <w:b/>
                              <w:sz w:val="24"/>
                            </w:rPr>
                          </w:pPr>
                          <w:r>
                            <w:rPr>
                              <w:b/>
                              <w:sz w:val="24"/>
                            </w:rPr>
                            <w:t>APPENDIX</w:t>
                          </w:r>
                          <w:r>
                            <w:rPr>
                              <w:b/>
                              <w:spacing w:val="64"/>
                              <w:sz w:val="24"/>
                            </w:rPr>
                            <w:t xml:space="preserve"> </w:t>
                          </w:r>
                          <w:r>
                            <w:rPr>
                              <w:b/>
                              <w:sz w:val="2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15790" id="_x0000_t202" coordsize="21600,21600" o:spt="202" path="m,l,21600r21600,l21600,xe">
              <v:stroke joinstyle="miter"/>
              <v:path gradientshapeok="t" o:connecttype="rect"/>
            </v:shapetype>
            <v:shape id="docshape1" o:spid="_x0000_s1026" type="#_x0000_t202" style="position:absolute;margin-left:445.75pt;margin-top:34.7pt;width:78.75pt;height:15.45pt;z-index:-175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" filled="f" stroked="f">
              <v:textbox inset="0,0,0,0">
                <w:txbxContent>
                  <w:p w:rsidR="005174FF" w:rsidRDefault="005174FF">
                    <w:pPr>
                      <w:spacing w:before="12"/>
                      <w:ind w:left="20"/>
                      <w:rPr>
                        <w:b/>
                        <w:sz w:val="24"/>
                      </w:rPr>
                    </w:pPr>
                    <w:r>
                      <w:rPr>
                        <w:b/>
                        <w:sz w:val="24"/>
                      </w:rPr>
                      <w:t>APPENDIX</w:t>
                    </w:r>
                    <w:r>
                      <w:rPr>
                        <w:b/>
                        <w:spacing w:val="64"/>
                        <w:sz w:val="24"/>
                      </w:rPr>
                      <w:t xml:space="preserve"> </w:t>
                    </w:r>
                    <w:r>
                      <w:rPr>
                        <w:b/>
                        <w:sz w:val="24"/>
                      </w:rPr>
                      <w:t>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311" w:rsidRDefault="00FE03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4FF" w:rsidRDefault="005174F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B2B"/>
    <w:multiLevelType w:val="hybridMultilevel"/>
    <w:tmpl w:val="82104906"/>
    <w:lvl w:ilvl="0" w:tplc="C60AEE36">
      <w:numFmt w:val="bullet"/>
      <w:lvlText w:val=""/>
      <w:lvlJc w:val="left"/>
      <w:pPr>
        <w:ind w:left="1720" w:hanging="360"/>
      </w:pPr>
      <w:rPr>
        <w:rFonts w:ascii="Symbol" w:eastAsia="Symbol" w:hAnsi="Symbol" w:cs="Symbol" w:hint="default"/>
        <w:b w:val="0"/>
        <w:bCs w:val="0"/>
        <w:i w:val="0"/>
        <w:iCs w:val="0"/>
        <w:w w:val="100"/>
        <w:sz w:val="24"/>
        <w:szCs w:val="24"/>
      </w:rPr>
    </w:lvl>
    <w:lvl w:ilvl="1" w:tplc="4A503584">
      <w:numFmt w:val="bullet"/>
      <w:lvlText w:val="•"/>
      <w:lvlJc w:val="left"/>
      <w:pPr>
        <w:ind w:left="2614" w:hanging="360"/>
      </w:pPr>
      <w:rPr>
        <w:rFonts w:hint="default"/>
      </w:rPr>
    </w:lvl>
    <w:lvl w:ilvl="2" w:tplc="7D6650C6">
      <w:numFmt w:val="bullet"/>
      <w:lvlText w:val="•"/>
      <w:lvlJc w:val="left"/>
      <w:pPr>
        <w:ind w:left="3509" w:hanging="360"/>
      </w:pPr>
      <w:rPr>
        <w:rFonts w:hint="default"/>
      </w:rPr>
    </w:lvl>
    <w:lvl w:ilvl="3" w:tplc="3A483392">
      <w:numFmt w:val="bullet"/>
      <w:lvlText w:val="•"/>
      <w:lvlJc w:val="left"/>
      <w:pPr>
        <w:ind w:left="4403" w:hanging="360"/>
      </w:pPr>
      <w:rPr>
        <w:rFonts w:hint="default"/>
      </w:rPr>
    </w:lvl>
    <w:lvl w:ilvl="4" w:tplc="D66CA5F4">
      <w:numFmt w:val="bullet"/>
      <w:lvlText w:val="•"/>
      <w:lvlJc w:val="left"/>
      <w:pPr>
        <w:ind w:left="5298" w:hanging="360"/>
      </w:pPr>
      <w:rPr>
        <w:rFonts w:hint="default"/>
      </w:rPr>
    </w:lvl>
    <w:lvl w:ilvl="5" w:tplc="160C1978">
      <w:numFmt w:val="bullet"/>
      <w:lvlText w:val="•"/>
      <w:lvlJc w:val="left"/>
      <w:pPr>
        <w:ind w:left="6193" w:hanging="360"/>
      </w:pPr>
      <w:rPr>
        <w:rFonts w:hint="default"/>
      </w:rPr>
    </w:lvl>
    <w:lvl w:ilvl="6" w:tplc="84E4AF46">
      <w:numFmt w:val="bullet"/>
      <w:lvlText w:val="•"/>
      <w:lvlJc w:val="left"/>
      <w:pPr>
        <w:ind w:left="7087" w:hanging="360"/>
      </w:pPr>
      <w:rPr>
        <w:rFonts w:hint="default"/>
      </w:rPr>
    </w:lvl>
    <w:lvl w:ilvl="7" w:tplc="8E02766C">
      <w:numFmt w:val="bullet"/>
      <w:lvlText w:val="•"/>
      <w:lvlJc w:val="left"/>
      <w:pPr>
        <w:ind w:left="7982" w:hanging="360"/>
      </w:pPr>
      <w:rPr>
        <w:rFonts w:hint="default"/>
      </w:rPr>
    </w:lvl>
    <w:lvl w:ilvl="8" w:tplc="99BC26FE">
      <w:numFmt w:val="bullet"/>
      <w:lvlText w:val="•"/>
      <w:lvlJc w:val="left"/>
      <w:pPr>
        <w:ind w:left="8877" w:hanging="360"/>
      </w:pPr>
      <w:rPr>
        <w:rFonts w:hint="default"/>
      </w:rPr>
    </w:lvl>
  </w:abstractNum>
  <w:abstractNum w:abstractNumId="1" w15:restartNumberingAfterBreak="0">
    <w:nsid w:val="343C31A8"/>
    <w:multiLevelType w:val="multilevel"/>
    <w:tmpl w:val="6F3CC138"/>
    <w:lvl w:ilvl="0">
      <w:start w:val="1"/>
      <w:numFmt w:val="decimal"/>
      <w:lvlText w:val="%1"/>
      <w:lvlJc w:val="left"/>
      <w:pPr>
        <w:ind w:left="1708" w:hanging="708"/>
      </w:pPr>
      <w:rPr>
        <w:rFonts w:hint="default"/>
      </w:rPr>
    </w:lvl>
    <w:lvl w:ilvl="1">
      <w:start w:val="2"/>
      <w:numFmt w:val="decimal"/>
      <w:lvlText w:val="%1.%2"/>
      <w:lvlJc w:val="left"/>
      <w:pPr>
        <w:ind w:left="1708" w:hanging="708"/>
      </w:pPr>
      <w:rPr>
        <w:rFonts w:ascii="Arial" w:eastAsia="Arial" w:hAnsi="Arial" w:cs="Arial" w:hint="default"/>
        <w:b/>
        <w:bCs/>
        <w:i w:val="0"/>
        <w:iCs w:val="0"/>
        <w:w w:val="99"/>
        <w:sz w:val="24"/>
        <w:szCs w:val="24"/>
      </w:rPr>
    </w:lvl>
    <w:lvl w:ilvl="2">
      <w:numFmt w:val="bullet"/>
      <w:lvlText w:val="•"/>
      <w:lvlJc w:val="left"/>
      <w:pPr>
        <w:ind w:left="3493" w:hanging="708"/>
      </w:pPr>
      <w:rPr>
        <w:rFonts w:hint="default"/>
      </w:rPr>
    </w:lvl>
    <w:lvl w:ilvl="3">
      <w:numFmt w:val="bullet"/>
      <w:lvlText w:val="•"/>
      <w:lvlJc w:val="left"/>
      <w:pPr>
        <w:ind w:left="4389" w:hanging="708"/>
      </w:pPr>
      <w:rPr>
        <w:rFonts w:hint="default"/>
      </w:rPr>
    </w:lvl>
    <w:lvl w:ilvl="4">
      <w:numFmt w:val="bullet"/>
      <w:lvlText w:val="•"/>
      <w:lvlJc w:val="left"/>
      <w:pPr>
        <w:ind w:left="5286" w:hanging="708"/>
      </w:pPr>
      <w:rPr>
        <w:rFonts w:hint="default"/>
      </w:rPr>
    </w:lvl>
    <w:lvl w:ilvl="5">
      <w:numFmt w:val="bullet"/>
      <w:lvlText w:val="•"/>
      <w:lvlJc w:val="left"/>
      <w:pPr>
        <w:ind w:left="6183" w:hanging="708"/>
      </w:pPr>
      <w:rPr>
        <w:rFonts w:hint="default"/>
      </w:rPr>
    </w:lvl>
    <w:lvl w:ilvl="6">
      <w:numFmt w:val="bullet"/>
      <w:lvlText w:val="•"/>
      <w:lvlJc w:val="left"/>
      <w:pPr>
        <w:ind w:left="7079" w:hanging="708"/>
      </w:pPr>
      <w:rPr>
        <w:rFonts w:hint="default"/>
      </w:rPr>
    </w:lvl>
    <w:lvl w:ilvl="7">
      <w:numFmt w:val="bullet"/>
      <w:lvlText w:val="•"/>
      <w:lvlJc w:val="left"/>
      <w:pPr>
        <w:ind w:left="7976" w:hanging="708"/>
      </w:pPr>
      <w:rPr>
        <w:rFonts w:hint="default"/>
      </w:rPr>
    </w:lvl>
    <w:lvl w:ilvl="8">
      <w:numFmt w:val="bullet"/>
      <w:lvlText w:val="•"/>
      <w:lvlJc w:val="left"/>
      <w:pPr>
        <w:ind w:left="8873" w:hanging="708"/>
      </w:pPr>
      <w:rPr>
        <w:rFonts w:hint="default"/>
      </w:rPr>
    </w:lvl>
  </w:abstractNum>
  <w:abstractNum w:abstractNumId="2" w15:restartNumberingAfterBreak="0">
    <w:nsid w:val="3A407BF4"/>
    <w:multiLevelType w:val="multilevel"/>
    <w:tmpl w:val="FC2817DE"/>
    <w:lvl w:ilvl="0">
      <w:start w:val="2"/>
      <w:numFmt w:val="decimal"/>
      <w:lvlText w:val="%1."/>
      <w:lvlJc w:val="left"/>
      <w:pPr>
        <w:ind w:left="1720" w:hanging="720"/>
      </w:pPr>
      <w:rPr>
        <w:rFonts w:ascii="Arial" w:eastAsia="Arial" w:hAnsi="Arial" w:cs="Arial" w:hint="default"/>
        <w:b/>
        <w:bCs/>
        <w:i w:val="0"/>
        <w:iCs w:val="0"/>
        <w:w w:val="99"/>
        <w:sz w:val="32"/>
        <w:szCs w:val="32"/>
      </w:rPr>
    </w:lvl>
    <w:lvl w:ilvl="1">
      <w:start w:val="1"/>
      <w:numFmt w:val="decimal"/>
      <w:lvlText w:val="%1.%2"/>
      <w:lvlJc w:val="left"/>
      <w:pPr>
        <w:ind w:left="1708" w:hanging="708"/>
      </w:pPr>
      <w:rPr>
        <w:rFonts w:ascii="Arial" w:eastAsia="Arial" w:hAnsi="Arial" w:cs="Arial" w:hint="default"/>
        <w:b/>
        <w:bCs/>
        <w:i w:val="0"/>
        <w:iCs w:val="0"/>
        <w:w w:val="99"/>
        <w:sz w:val="24"/>
        <w:szCs w:val="24"/>
      </w:rPr>
    </w:lvl>
    <w:lvl w:ilvl="2">
      <w:numFmt w:val="bullet"/>
      <w:lvlText w:val="•"/>
      <w:lvlJc w:val="left"/>
      <w:pPr>
        <w:ind w:left="2714" w:hanging="708"/>
      </w:pPr>
      <w:rPr>
        <w:rFonts w:hint="default"/>
      </w:rPr>
    </w:lvl>
    <w:lvl w:ilvl="3">
      <w:numFmt w:val="bullet"/>
      <w:lvlText w:val="•"/>
      <w:lvlJc w:val="left"/>
      <w:pPr>
        <w:ind w:left="3708" w:hanging="708"/>
      </w:pPr>
      <w:rPr>
        <w:rFonts w:hint="default"/>
      </w:rPr>
    </w:lvl>
    <w:lvl w:ilvl="4">
      <w:numFmt w:val="bullet"/>
      <w:lvlText w:val="•"/>
      <w:lvlJc w:val="left"/>
      <w:pPr>
        <w:ind w:left="4702" w:hanging="708"/>
      </w:pPr>
      <w:rPr>
        <w:rFonts w:hint="default"/>
      </w:rPr>
    </w:lvl>
    <w:lvl w:ilvl="5">
      <w:numFmt w:val="bullet"/>
      <w:lvlText w:val="•"/>
      <w:lvlJc w:val="left"/>
      <w:pPr>
        <w:ind w:left="5696" w:hanging="708"/>
      </w:pPr>
      <w:rPr>
        <w:rFonts w:hint="default"/>
      </w:rPr>
    </w:lvl>
    <w:lvl w:ilvl="6">
      <w:numFmt w:val="bullet"/>
      <w:lvlText w:val="•"/>
      <w:lvlJc w:val="left"/>
      <w:pPr>
        <w:ind w:left="6690" w:hanging="708"/>
      </w:pPr>
      <w:rPr>
        <w:rFonts w:hint="default"/>
      </w:rPr>
    </w:lvl>
    <w:lvl w:ilvl="7">
      <w:numFmt w:val="bullet"/>
      <w:lvlText w:val="•"/>
      <w:lvlJc w:val="left"/>
      <w:pPr>
        <w:ind w:left="7684" w:hanging="708"/>
      </w:pPr>
      <w:rPr>
        <w:rFonts w:hint="default"/>
      </w:rPr>
    </w:lvl>
    <w:lvl w:ilvl="8">
      <w:numFmt w:val="bullet"/>
      <w:lvlText w:val="•"/>
      <w:lvlJc w:val="left"/>
      <w:pPr>
        <w:ind w:left="8678" w:hanging="708"/>
      </w:pPr>
      <w:rPr>
        <w:rFonts w:hint="default"/>
      </w:rPr>
    </w:lvl>
  </w:abstractNum>
  <w:abstractNum w:abstractNumId="3" w15:restartNumberingAfterBreak="0">
    <w:nsid w:val="5E51270F"/>
    <w:multiLevelType w:val="hybridMultilevel"/>
    <w:tmpl w:val="44F871A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start w:val="1"/>
      <w:numFmt w:val="bullet"/>
      <w:lvlText w:val=""/>
      <w:lvlJc w:val="left"/>
      <w:pPr>
        <w:ind w:left="3160" w:hanging="360"/>
      </w:pPr>
      <w:rPr>
        <w:rFonts w:ascii="Wingdings" w:hAnsi="Wingdings" w:hint="default"/>
      </w:rPr>
    </w:lvl>
    <w:lvl w:ilvl="3" w:tplc="08090001">
      <w:start w:val="1"/>
      <w:numFmt w:val="bullet"/>
      <w:lvlText w:val=""/>
      <w:lvlJc w:val="left"/>
      <w:pPr>
        <w:ind w:left="3880" w:hanging="360"/>
      </w:pPr>
      <w:rPr>
        <w:rFonts w:ascii="Symbol" w:hAnsi="Symbol" w:hint="default"/>
      </w:rPr>
    </w:lvl>
    <w:lvl w:ilvl="4" w:tplc="08090003">
      <w:start w:val="1"/>
      <w:numFmt w:val="bullet"/>
      <w:lvlText w:val="o"/>
      <w:lvlJc w:val="left"/>
      <w:pPr>
        <w:ind w:left="4600" w:hanging="360"/>
      </w:pPr>
      <w:rPr>
        <w:rFonts w:ascii="Courier New" w:hAnsi="Courier New" w:cs="Courier New" w:hint="default"/>
      </w:rPr>
    </w:lvl>
    <w:lvl w:ilvl="5" w:tplc="08090005">
      <w:start w:val="1"/>
      <w:numFmt w:val="bullet"/>
      <w:lvlText w:val=""/>
      <w:lvlJc w:val="left"/>
      <w:pPr>
        <w:ind w:left="5320" w:hanging="360"/>
      </w:pPr>
      <w:rPr>
        <w:rFonts w:ascii="Wingdings" w:hAnsi="Wingdings" w:hint="default"/>
      </w:rPr>
    </w:lvl>
    <w:lvl w:ilvl="6" w:tplc="08090001">
      <w:start w:val="1"/>
      <w:numFmt w:val="bullet"/>
      <w:lvlText w:val=""/>
      <w:lvlJc w:val="left"/>
      <w:pPr>
        <w:ind w:left="6040" w:hanging="360"/>
      </w:pPr>
      <w:rPr>
        <w:rFonts w:ascii="Symbol" w:hAnsi="Symbol" w:hint="default"/>
      </w:rPr>
    </w:lvl>
    <w:lvl w:ilvl="7" w:tplc="08090003">
      <w:start w:val="1"/>
      <w:numFmt w:val="bullet"/>
      <w:lvlText w:val="o"/>
      <w:lvlJc w:val="left"/>
      <w:pPr>
        <w:ind w:left="6760" w:hanging="360"/>
      </w:pPr>
      <w:rPr>
        <w:rFonts w:ascii="Courier New" w:hAnsi="Courier New" w:cs="Courier New" w:hint="default"/>
      </w:rPr>
    </w:lvl>
    <w:lvl w:ilvl="8" w:tplc="08090005">
      <w:start w:val="1"/>
      <w:numFmt w:val="bullet"/>
      <w:lvlText w:val=""/>
      <w:lvlJc w:val="left"/>
      <w:pPr>
        <w:ind w:left="7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1C"/>
    <w:rsid w:val="000176BA"/>
    <w:rsid w:val="00056FA5"/>
    <w:rsid w:val="0009132B"/>
    <w:rsid w:val="000A553A"/>
    <w:rsid w:val="000C19EB"/>
    <w:rsid w:val="000C77DB"/>
    <w:rsid w:val="00113BCB"/>
    <w:rsid w:val="00145794"/>
    <w:rsid w:val="00184B40"/>
    <w:rsid w:val="001E58A2"/>
    <w:rsid w:val="001E5BC3"/>
    <w:rsid w:val="001F02ED"/>
    <w:rsid w:val="0020459B"/>
    <w:rsid w:val="00262D95"/>
    <w:rsid w:val="002878ED"/>
    <w:rsid w:val="0029181C"/>
    <w:rsid w:val="002A6760"/>
    <w:rsid w:val="002B543A"/>
    <w:rsid w:val="0032322A"/>
    <w:rsid w:val="00340842"/>
    <w:rsid w:val="00341E8F"/>
    <w:rsid w:val="00346864"/>
    <w:rsid w:val="0036377E"/>
    <w:rsid w:val="00363C2A"/>
    <w:rsid w:val="0037682B"/>
    <w:rsid w:val="00382BB6"/>
    <w:rsid w:val="0039535E"/>
    <w:rsid w:val="003B5EE0"/>
    <w:rsid w:val="003C2D53"/>
    <w:rsid w:val="003D71D5"/>
    <w:rsid w:val="003E6709"/>
    <w:rsid w:val="003F5541"/>
    <w:rsid w:val="0043468B"/>
    <w:rsid w:val="00451B5E"/>
    <w:rsid w:val="0046633B"/>
    <w:rsid w:val="004902F3"/>
    <w:rsid w:val="004B01C8"/>
    <w:rsid w:val="004D5223"/>
    <w:rsid w:val="004F147F"/>
    <w:rsid w:val="00511D87"/>
    <w:rsid w:val="005174FF"/>
    <w:rsid w:val="00530066"/>
    <w:rsid w:val="005450A4"/>
    <w:rsid w:val="00570F98"/>
    <w:rsid w:val="005833DC"/>
    <w:rsid w:val="005C6057"/>
    <w:rsid w:val="005D6127"/>
    <w:rsid w:val="005E4846"/>
    <w:rsid w:val="0062656B"/>
    <w:rsid w:val="0065761B"/>
    <w:rsid w:val="00657ACA"/>
    <w:rsid w:val="0066505A"/>
    <w:rsid w:val="0067500A"/>
    <w:rsid w:val="00684D5D"/>
    <w:rsid w:val="00693411"/>
    <w:rsid w:val="00723E93"/>
    <w:rsid w:val="0072601E"/>
    <w:rsid w:val="00747577"/>
    <w:rsid w:val="00754BA6"/>
    <w:rsid w:val="007C1C80"/>
    <w:rsid w:val="007D1C68"/>
    <w:rsid w:val="0080609D"/>
    <w:rsid w:val="008230DB"/>
    <w:rsid w:val="008666F2"/>
    <w:rsid w:val="008C0584"/>
    <w:rsid w:val="008E15C0"/>
    <w:rsid w:val="008F1D62"/>
    <w:rsid w:val="00916576"/>
    <w:rsid w:val="00943F4C"/>
    <w:rsid w:val="009667D2"/>
    <w:rsid w:val="0099152E"/>
    <w:rsid w:val="009B242C"/>
    <w:rsid w:val="009E3BF6"/>
    <w:rsid w:val="009E7AD6"/>
    <w:rsid w:val="00A039B9"/>
    <w:rsid w:val="00A3614E"/>
    <w:rsid w:val="00A40DE4"/>
    <w:rsid w:val="00A42A54"/>
    <w:rsid w:val="00AB2681"/>
    <w:rsid w:val="00AE6C32"/>
    <w:rsid w:val="00B23157"/>
    <w:rsid w:val="00B668A4"/>
    <w:rsid w:val="00B938BB"/>
    <w:rsid w:val="00BF4962"/>
    <w:rsid w:val="00BF4DFB"/>
    <w:rsid w:val="00C16932"/>
    <w:rsid w:val="00C16BE6"/>
    <w:rsid w:val="00C309E6"/>
    <w:rsid w:val="00C32C28"/>
    <w:rsid w:val="00C35658"/>
    <w:rsid w:val="00C56DBC"/>
    <w:rsid w:val="00C728E0"/>
    <w:rsid w:val="00CD6675"/>
    <w:rsid w:val="00CE2E1E"/>
    <w:rsid w:val="00CE63D2"/>
    <w:rsid w:val="00D14782"/>
    <w:rsid w:val="00D2116F"/>
    <w:rsid w:val="00D244B6"/>
    <w:rsid w:val="00D26624"/>
    <w:rsid w:val="00D51408"/>
    <w:rsid w:val="00D74CDD"/>
    <w:rsid w:val="00D77C9D"/>
    <w:rsid w:val="00D806FB"/>
    <w:rsid w:val="00D82793"/>
    <w:rsid w:val="00D82E02"/>
    <w:rsid w:val="00D837F5"/>
    <w:rsid w:val="00D94EE2"/>
    <w:rsid w:val="00DB7DBC"/>
    <w:rsid w:val="00DE6801"/>
    <w:rsid w:val="00DF0C09"/>
    <w:rsid w:val="00DF3D17"/>
    <w:rsid w:val="00E20C5A"/>
    <w:rsid w:val="00E5359E"/>
    <w:rsid w:val="00EB0FC9"/>
    <w:rsid w:val="00ED4DCF"/>
    <w:rsid w:val="00EF4F57"/>
    <w:rsid w:val="00F33BD5"/>
    <w:rsid w:val="00F672AC"/>
    <w:rsid w:val="00F93F60"/>
    <w:rsid w:val="00F96A7F"/>
    <w:rsid w:val="00FA7722"/>
    <w:rsid w:val="00FA7986"/>
    <w:rsid w:val="00FE0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DC2"/>
  <w15:docId w15:val="{4B927D5D-9235-40E7-9A90-7F2FCA4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0"/>
      <w:outlineLvl w:val="0"/>
    </w:pPr>
    <w:rPr>
      <w:b/>
      <w:bCs/>
      <w:sz w:val="32"/>
      <w:szCs w:val="32"/>
    </w:rPr>
  </w:style>
  <w:style w:type="paragraph" w:styleId="Heading2">
    <w:name w:val="heading 2"/>
    <w:basedOn w:val="Normal"/>
    <w:uiPriority w:val="9"/>
    <w:unhideWhenUsed/>
    <w:qFormat/>
    <w:pPr>
      <w:ind w:left="10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8"/>
      <w:ind w:left="1703" w:right="1341"/>
      <w:jc w:val="center"/>
    </w:pPr>
    <w:rPr>
      <w:b/>
      <w:bCs/>
      <w:i/>
      <w:iCs/>
      <w:sz w:val="40"/>
      <w:szCs w:val="40"/>
      <w:u w:val="single" w:color="000000"/>
    </w:rPr>
  </w:style>
  <w:style w:type="paragraph" w:styleId="ListParagraph">
    <w:name w:val="List Paragraph"/>
    <w:basedOn w:val="Normal"/>
    <w:uiPriority w:val="1"/>
    <w:qFormat/>
    <w:pPr>
      <w:ind w:left="1720" w:hanging="709"/>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4B01C8"/>
    <w:pPr>
      <w:tabs>
        <w:tab w:val="center" w:pos="4513"/>
        <w:tab w:val="right" w:pos="9026"/>
      </w:tabs>
    </w:pPr>
  </w:style>
  <w:style w:type="character" w:customStyle="1" w:styleId="HeaderChar">
    <w:name w:val="Header Char"/>
    <w:basedOn w:val="DefaultParagraphFont"/>
    <w:link w:val="Header"/>
    <w:uiPriority w:val="99"/>
    <w:rsid w:val="004B01C8"/>
    <w:rPr>
      <w:rFonts w:ascii="Arial" w:eastAsia="Arial" w:hAnsi="Arial" w:cs="Arial"/>
    </w:rPr>
  </w:style>
  <w:style w:type="paragraph" w:styleId="Footer">
    <w:name w:val="footer"/>
    <w:basedOn w:val="Normal"/>
    <w:link w:val="FooterChar"/>
    <w:uiPriority w:val="99"/>
    <w:unhideWhenUsed/>
    <w:rsid w:val="004B01C8"/>
    <w:pPr>
      <w:tabs>
        <w:tab w:val="center" w:pos="4513"/>
        <w:tab w:val="right" w:pos="9026"/>
      </w:tabs>
    </w:pPr>
  </w:style>
  <w:style w:type="character" w:customStyle="1" w:styleId="FooterChar">
    <w:name w:val="Footer Char"/>
    <w:basedOn w:val="DefaultParagraphFont"/>
    <w:link w:val="Footer"/>
    <w:uiPriority w:val="99"/>
    <w:rsid w:val="004B01C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0016">
      <w:bodyDiv w:val="1"/>
      <w:marLeft w:val="0"/>
      <w:marRight w:val="0"/>
      <w:marTop w:val="0"/>
      <w:marBottom w:val="0"/>
      <w:divBdr>
        <w:top w:val="none" w:sz="0" w:space="0" w:color="auto"/>
        <w:left w:val="none" w:sz="0" w:space="0" w:color="auto"/>
        <w:bottom w:val="none" w:sz="0" w:space="0" w:color="auto"/>
        <w:right w:val="none" w:sz="0" w:space="0" w:color="auto"/>
      </w:divBdr>
    </w:div>
    <w:div w:id="1964727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5139</Words>
  <Characters>29297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APPENDIX 1</vt:lpstr>
    </vt:vector>
  </TitlesOfParts>
  <Company/>
  <LinksUpToDate>false</LinksUpToDate>
  <CharactersWithSpaces>34368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Report</dc:title>
  <dc:creator>Charlie</dc:creator>
  <cp:lastModifiedBy>Elisenda Mitchell</cp:lastModifiedBy>
  <cp:revision>1</cp:revision>
  <cp:lastPrinted>2022-01-27T09:17:00Z</cp:lastPrinted>
  <dcterms:created xsi:type="dcterms:W3CDTF">2022-06-01T11:31:00Z</dcterms:created>
  <dcterms:modified xsi:type="dcterms:W3CDTF">2022-06-01T11:47:02Z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2013</vt:lpwstr>
  </property>
  <property fmtid="{D5CDD505-2E9C-101B-9397-08002B2CF9AE}" pid="4" name="LastSaved">
    <vt:filetime>2021-12-22T00:00:00Z</vt:filetime>
  </property>
  <property fmtid="{D5CDD505-2E9C-101B-9397-08002B2CF9AE}" pid="5" name="MSIP_Label_8eaa0aa9-7845-4268-8f65-90cf4ea80712_Enabled">
    <vt:lpwstr>True</vt:lpwstr>
  </property>
  <property fmtid="{D5CDD505-2E9C-101B-9397-08002B2CF9AE}" pid="6" name="MSIP_Label_8eaa0aa9-7845-4268-8f65-90cf4ea80712_SiteId">
    <vt:lpwstr>4bed7fe3-f410-4076-9052-b7b894eafffe</vt:lpwstr>
  </property>
  <property fmtid="{D5CDD505-2E9C-101B-9397-08002B2CF9AE}" pid="7" name="MSIP_Label_8eaa0aa9-7845-4268-8f65-90cf4ea80712_Owner">
    <vt:lpwstr>Brittany.Kears@durham.police.uk</vt:lpwstr>
  </property>
  <property fmtid="{D5CDD505-2E9C-101B-9397-08002B2CF9AE}" pid="8" name="MSIP_Label_8eaa0aa9-7845-4268-8f65-90cf4ea80712_SetDate">
    <vt:lpwstr>2021-12-23T13:32:38.9945031Z</vt:lpwstr>
  </property>
  <property fmtid="{D5CDD505-2E9C-101B-9397-08002B2CF9AE}" pid="9" name="MSIP_Label_8eaa0aa9-7845-4268-8f65-90cf4ea80712_Name">
    <vt:lpwstr>OFFICIAL</vt:lpwstr>
  </property>
  <property fmtid="{D5CDD505-2E9C-101B-9397-08002B2CF9AE}" pid="10" name="MSIP_Label_8eaa0aa9-7845-4268-8f65-90cf4ea80712_Application">
    <vt:lpwstr>Microsoft Azure Information Protection</vt:lpwstr>
  </property>
  <property fmtid="{D5CDD505-2E9C-101B-9397-08002B2CF9AE}" pid="11" name="MSIP_Label_8eaa0aa9-7845-4268-8f65-90cf4ea80712_ActionId">
    <vt:lpwstr>8c0a6fcc-19a8-4757-8dd4-32813cc702d3</vt:lpwstr>
  </property>
  <property fmtid="{D5CDD505-2E9C-101B-9397-08002B2CF9AE}" pid="12" name="MSIP_Label_8eaa0aa9-7845-4268-8f65-90cf4ea80712_Extended_MSFT_Method">
    <vt:lpwstr>Automatic</vt:lpwstr>
  </property>
  <property fmtid="{D5CDD505-2E9C-101B-9397-08002B2CF9AE}" pid="13" name="MSIP_Label_0c9a534a-49dd-43c4-b4e5-f206b4dbf0e4_Enabled">
    <vt:lpwstr>true</vt:lpwstr>
  </property>
  <property fmtid="{D5CDD505-2E9C-101B-9397-08002B2CF9AE}" pid="14" name="MSIP_Label_0c9a534a-49dd-43c4-b4e5-f206b4dbf0e4_SetDate">
    <vt:lpwstr>2021-12-28T17:01:15Z</vt:lpwstr>
  </property>
  <property fmtid="{D5CDD505-2E9C-101B-9397-08002B2CF9AE}" pid="15" name="MSIP_Label_0c9a534a-49dd-43c4-b4e5-f206b4dbf0e4_Method">
    <vt:lpwstr>Standard</vt:lpwstr>
  </property>
  <property fmtid="{D5CDD505-2E9C-101B-9397-08002B2CF9AE}" pid="16" name="MSIP_Label_0c9a534a-49dd-43c4-b4e5-f206b4dbf0e4_Name">
    <vt:lpwstr>0c9a534a-49dd-43c4-b4e5-f206b4dbf0e4</vt:lpwstr>
  </property>
  <property fmtid="{D5CDD505-2E9C-101B-9397-08002B2CF9AE}" pid="17" name="MSIP_Label_0c9a534a-49dd-43c4-b4e5-f206b4dbf0e4_SiteId">
    <vt:lpwstr>50b6682b-e9dd-4d2c-b984-100e69b077a4</vt:lpwstr>
  </property>
  <property fmtid="{D5CDD505-2E9C-101B-9397-08002B2CF9AE}" pid="18" name="MSIP_Label_0c9a534a-49dd-43c4-b4e5-f206b4dbf0e4_ActionId">
    <vt:lpwstr>8af87232-7f59-412e-b6c8-40688a2ed708</vt:lpwstr>
  </property>
  <property fmtid="{D5CDD505-2E9C-101B-9397-08002B2CF9AE}" pid="19" name="MSIP_Label_0c9a534a-49dd-43c4-b4e5-f206b4dbf0e4_ContentBits">
    <vt:lpwstr>0</vt:lpwstr>
  </property>
</Properties>
</file>