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59E3" w:rsidP="002841D1" w:rsidRDefault="008F59E3" w14:paraId="645F3C46" w14:textId="77777777">
      <w:pPr>
        <w:jc w:val="right"/>
      </w:pPr>
    </w:p>
    <w:p w:rsidR="00536B23" w:rsidRDefault="00536B23" w14:paraId="349841FE" w14:textId="77777777"/>
    <w:p w:rsidR="008F59E3" w:rsidRDefault="008F59E3" w14:paraId="50286AB7" w14:textId="77777777"/>
    <w:p w:rsidR="008F59E3" w:rsidRDefault="008F59E3" w14:paraId="3992C639" w14:textId="77777777"/>
    <w:p w:rsidR="008F59E3" w:rsidP="00C168A3" w:rsidRDefault="00C168A3" w14:paraId="4ECB4715" w14:textId="77777777">
      <w:pPr>
        <w:jc w:val="center"/>
      </w:pPr>
      <w:r>
        <w:rPr>
          <w:noProof/>
          <w:lang w:eastAsia="en-GB"/>
        </w:rPr>
        <w:drawing>
          <wp:inline distT="0" distB="0" distL="0" distR="0" wp14:anchorId="6250E1D7" wp14:editId="53F4D490">
            <wp:extent cx="3553450" cy="130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83" cy="1305022"/>
                    </a:xfrm>
                    <a:prstGeom prst="rect">
                      <a:avLst/>
                    </a:prstGeom>
                    <a:noFill/>
                  </pic:spPr>
                </pic:pic>
              </a:graphicData>
            </a:graphic>
          </wp:inline>
        </w:drawing>
      </w:r>
    </w:p>
    <w:p w:rsidR="008F59E3" w:rsidP="002841D1" w:rsidRDefault="008F59E3" w14:paraId="6772CA51" w14:textId="77777777">
      <w:pPr>
        <w:jc w:val="right"/>
      </w:pPr>
    </w:p>
    <w:p w:rsidR="008F59E3" w:rsidP="002841D1" w:rsidRDefault="008F59E3" w14:paraId="39C86F86" w14:textId="77777777">
      <w:pPr>
        <w:jc w:val="right"/>
      </w:pPr>
    </w:p>
    <w:p w:rsidR="008F59E3" w:rsidRDefault="008F59E3" w14:paraId="596B494F" w14:textId="77777777"/>
    <w:p w:rsidR="008F59E3" w:rsidRDefault="008F59E3" w14:paraId="03E84F8B" w14:textId="77777777"/>
    <w:p w:rsidR="008F59E3" w:rsidRDefault="008F59E3" w14:paraId="024033EF" w14:textId="77777777"/>
    <w:p w:rsidR="008F59E3" w:rsidRDefault="008F59E3" w14:paraId="74150048" w14:textId="77777777"/>
    <w:p w:rsidRPr="008F59E3" w:rsidR="008F59E3" w:rsidP="008F59E3" w:rsidRDefault="008F59E3" w14:paraId="64B8CDA8" w14:textId="77777777">
      <w:pPr>
        <w:jc w:val="center"/>
        <w:rPr>
          <w:b/>
          <w:sz w:val="52"/>
        </w:rPr>
      </w:pPr>
      <w:r w:rsidRPr="008F59E3">
        <w:rPr>
          <w:b/>
          <w:sz w:val="52"/>
        </w:rPr>
        <w:t>Independent Custody Visiting for Nottinghamshire</w:t>
      </w:r>
    </w:p>
    <w:p w:rsidRPr="008F59E3" w:rsidR="008F59E3" w:rsidP="008F59E3" w:rsidRDefault="008F59E3" w14:paraId="20B68E69" w14:textId="77777777">
      <w:pPr>
        <w:jc w:val="center"/>
        <w:rPr>
          <w:b/>
          <w:sz w:val="52"/>
        </w:rPr>
      </w:pPr>
    </w:p>
    <w:p w:rsidRPr="008F59E3" w:rsidR="008F59E3" w:rsidP="008F59E3" w:rsidRDefault="008F59E3" w14:paraId="16820699" w14:textId="77777777">
      <w:pPr>
        <w:jc w:val="center"/>
        <w:rPr>
          <w:b/>
          <w:sz w:val="52"/>
        </w:rPr>
      </w:pPr>
    </w:p>
    <w:p w:rsidRPr="008F59E3" w:rsidR="008F59E3" w:rsidP="008F59E3" w:rsidRDefault="008F59E3" w14:paraId="1543D4C1" w14:textId="77777777">
      <w:pPr>
        <w:jc w:val="center"/>
        <w:rPr>
          <w:b/>
          <w:sz w:val="52"/>
        </w:rPr>
      </w:pPr>
    </w:p>
    <w:p w:rsidRPr="008F59E3" w:rsidR="008F59E3" w:rsidP="008F59E3" w:rsidRDefault="008F59E3" w14:paraId="6645BA4A" w14:textId="77777777">
      <w:pPr>
        <w:jc w:val="center"/>
        <w:rPr>
          <w:b/>
          <w:sz w:val="52"/>
        </w:rPr>
      </w:pPr>
    </w:p>
    <w:p w:rsidR="008F59E3" w:rsidP="008F59E3" w:rsidRDefault="008F59E3" w14:paraId="1C08A258" w14:textId="77777777">
      <w:pPr>
        <w:jc w:val="center"/>
        <w:rPr>
          <w:b/>
          <w:sz w:val="52"/>
        </w:rPr>
      </w:pPr>
      <w:r w:rsidRPr="008F59E3">
        <w:rPr>
          <w:b/>
          <w:sz w:val="52"/>
        </w:rPr>
        <w:t>Information for Applicants</w:t>
      </w:r>
    </w:p>
    <w:p w:rsidR="00352597" w:rsidP="008F59E3" w:rsidRDefault="00352597" w14:paraId="1248CE4E" w14:textId="77777777">
      <w:pPr>
        <w:jc w:val="center"/>
        <w:rPr>
          <w:b/>
          <w:sz w:val="52"/>
        </w:rPr>
      </w:pPr>
    </w:p>
    <w:p w:rsidR="008F59E3" w:rsidP="00A558B1" w:rsidRDefault="008F59E3" w14:paraId="0E1F52FE" w14:textId="57A8B03C">
      <w:pPr>
        <w:jc w:val="center"/>
        <w:rPr>
          <w:b/>
          <w:sz w:val="52"/>
        </w:rPr>
      </w:pPr>
      <w:r>
        <w:rPr>
          <w:b/>
          <w:sz w:val="52"/>
        </w:rPr>
        <w:br w:type="page"/>
      </w:r>
    </w:p>
    <w:p w:rsidRPr="008F59E3" w:rsidR="008F59E3" w:rsidP="008F59E3" w:rsidRDefault="008F59E3" w14:paraId="62BF86C7" w14:textId="77777777">
      <w:pPr>
        <w:jc w:val="center"/>
        <w:rPr>
          <w:b/>
          <w:sz w:val="44"/>
        </w:rPr>
      </w:pPr>
      <w:r w:rsidRPr="008F59E3">
        <w:rPr>
          <w:b/>
          <w:sz w:val="44"/>
        </w:rPr>
        <w:lastRenderedPageBreak/>
        <w:t>Contents</w:t>
      </w:r>
    </w:p>
    <w:p w:rsidR="008F59E3" w:rsidP="008F59E3" w:rsidRDefault="008F59E3" w14:paraId="68A27C72" w14:textId="77777777"/>
    <w:p w:rsidR="008F59E3" w:rsidP="008F59E3" w:rsidRDefault="008F59E3" w14:paraId="3C8D20CB" w14:textId="77777777"/>
    <w:p w:rsidR="008F59E3" w:rsidP="008F59E3" w:rsidRDefault="008F59E3" w14:paraId="0D2FDD7F" w14:textId="77777777"/>
    <w:p w:rsidR="008F59E3" w:rsidP="008F59E3" w:rsidRDefault="008F59E3" w14:paraId="00510B23" w14:textId="77777777"/>
    <w:p w:rsidR="008F59E3" w:rsidP="008F59E3" w:rsidRDefault="008F59E3" w14:paraId="4024E175"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196"/>
        <w:gridCol w:w="2046"/>
      </w:tblGrid>
      <w:tr w:rsidR="008F59E3" w:rsidTr="008F59E3" w14:paraId="2C042060" w14:textId="77777777">
        <w:tc>
          <w:tcPr>
            <w:tcW w:w="7196" w:type="dxa"/>
          </w:tcPr>
          <w:p w:rsidRPr="003D7C7B" w:rsidR="008F59E3" w:rsidP="008F59E3" w:rsidRDefault="008F59E3" w14:paraId="61EA11A1" w14:textId="77777777">
            <w:pPr>
              <w:rPr>
                <w:sz w:val="32"/>
                <w:szCs w:val="32"/>
              </w:rPr>
            </w:pPr>
          </w:p>
          <w:p w:rsidRPr="003D7C7B" w:rsidR="008F59E3" w:rsidP="008F59E3" w:rsidRDefault="00A558B1" w14:paraId="6BB34AB1" w14:textId="05E815C2">
            <w:pPr>
              <w:rPr>
                <w:sz w:val="32"/>
                <w:szCs w:val="32"/>
              </w:rPr>
            </w:pPr>
            <w:r w:rsidRPr="003D7C7B">
              <w:rPr>
                <w:sz w:val="32"/>
                <w:szCs w:val="32"/>
              </w:rPr>
              <w:t xml:space="preserve">Who is the </w:t>
            </w:r>
            <w:r w:rsidRPr="003D7C7B" w:rsidR="008F59E3">
              <w:rPr>
                <w:sz w:val="32"/>
                <w:szCs w:val="32"/>
              </w:rPr>
              <w:t>Police and Cri</w:t>
            </w:r>
            <w:r w:rsidR="007B004F">
              <w:rPr>
                <w:sz w:val="32"/>
                <w:szCs w:val="32"/>
              </w:rPr>
              <w:t xml:space="preserve">me Commissioner </w:t>
            </w:r>
            <w:r w:rsidR="00511568">
              <w:rPr>
                <w:sz w:val="32"/>
                <w:szCs w:val="32"/>
              </w:rPr>
              <w:t xml:space="preserve">for Nottinghamshire </w:t>
            </w:r>
            <w:r w:rsidR="007B004F">
              <w:rPr>
                <w:sz w:val="32"/>
                <w:szCs w:val="32"/>
              </w:rPr>
              <w:t>and what is their role</w:t>
            </w:r>
            <w:r w:rsidRPr="003D7C7B" w:rsidR="008F59E3">
              <w:rPr>
                <w:sz w:val="32"/>
                <w:szCs w:val="32"/>
              </w:rPr>
              <w:t>?</w:t>
            </w:r>
          </w:p>
          <w:p w:rsidRPr="003D7C7B" w:rsidR="008F59E3" w:rsidP="008F59E3" w:rsidRDefault="008F59E3" w14:paraId="58455625" w14:textId="77777777">
            <w:pPr>
              <w:rPr>
                <w:sz w:val="32"/>
                <w:szCs w:val="32"/>
              </w:rPr>
            </w:pPr>
          </w:p>
        </w:tc>
        <w:tc>
          <w:tcPr>
            <w:tcW w:w="2046" w:type="dxa"/>
          </w:tcPr>
          <w:p w:rsidRPr="003D7C7B" w:rsidR="008F59E3" w:rsidP="008F59E3" w:rsidRDefault="008F59E3" w14:paraId="7706AE5E" w14:textId="77777777">
            <w:pPr>
              <w:rPr>
                <w:sz w:val="32"/>
                <w:szCs w:val="32"/>
              </w:rPr>
            </w:pPr>
          </w:p>
          <w:p w:rsidRPr="003D7C7B" w:rsidR="008F59E3" w:rsidP="008F59E3" w:rsidRDefault="0081718D" w14:paraId="565C3FB0" w14:textId="77777777">
            <w:pPr>
              <w:rPr>
                <w:sz w:val="32"/>
                <w:szCs w:val="32"/>
              </w:rPr>
            </w:pPr>
            <w:r>
              <w:rPr>
                <w:sz w:val="32"/>
                <w:szCs w:val="32"/>
              </w:rPr>
              <w:t>Page 3</w:t>
            </w:r>
          </w:p>
        </w:tc>
      </w:tr>
      <w:tr w:rsidR="00A558B1" w:rsidTr="008F59E3" w14:paraId="6AE28F17" w14:textId="77777777">
        <w:tc>
          <w:tcPr>
            <w:tcW w:w="7196" w:type="dxa"/>
          </w:tcPr>
          <w:p w:rsidRPr="003D7C7B" w:rsidR="00A558B1" w:rsidP="008F59E3" w:rsidRDefault="00A558B1" w14:paraId="355AC9C2" w14:textId="77777777">
            <w:pPr>
              <w:rPr>
                <w:sz w:val="32"/>
                <w:szCs w:val="32"/>
              </w:rPr>
            </w:pPr>
          </w:p>
          <w:p w:rsidRPr="003D7C7B" w:rsidR="00A558B1" w:rsidP="008F59E3" w:rsidRDefault="00A558B1" w14:paraId="76FAEADE" w14:textId="77777777">
            <w:pPr>
              <w:rPr>
                <w:sz w:val="32"/>
                <w:szCs w:val="32"/>
              </w:rPr>
            </w:pPr>
            <w:r w:rsidRPr="003D7C7B">
              <w:rPr>
                <w:sz w:val="32"/>
                <w:szCs w:val="32"/>
              </w:rPr>
              <w:t>Independent Custody Visiting</w:t>
            </w:r>
          </w:p>
          <w:p w:rsidRPr="003D7C7B" w:rsidR="00A558B1" w:rsidP="008F59E3" w:rsidRDefault="00A558B1" w14:paraId="13114D39" w14:textId="77777777">
            <w:pPr>
              <w:rPr>
                <w:sz w:val="32"/>
                <w:szCs w:val="32"/>
              </w:rPr>
            </w:pPr>
          </w:p>
        </w:tc>
        <w:tc>
          <w:tcPr>
            <w:tcW w:w="2046" w:type="dxa"/>
          </w:tcPr>
          <w:p w:rsidRPr="003D7C7B" w:rsidR="00A558B1" w:rsidP="008F59E3" w:rsidRDefault="00A558B1" w14:paraId="19CC3FE1" w14:textId="77777777">
            <w:pPr>
              <w:rPr>
                <w:sz w:val="32"/>
                <w:szCs w:val="32"/>
              </w:rPr>
            </w:pPr>
          </w:p>
          <w:p w:rsidRPr="003D7C7B" w:rsidR="00A558B1" w:rsidP="008F59E3" w:rsidRDefault="0081718D" w14:paraId="4BBB48BE" w14:textId="77777777">
            <w:pPr>
              <w:rPr>
                <w:sz w:val="32"/>
                <w:szCs w:val="32"/>
              </w:rPr>
            </w:pPr>
            <w:r>
              <w:rPr>
                <w:sz w:val="32"/>
                <w:szCs w:val="32"/>
              </w:rPr>
              <w:t>Page 4</w:t>
            </w:r>
          </w:p>
        </w:tc>
      </w:tr>
      <w:tr w:rsidR="008F59E3" w:rsidTr="008F59E3" w14:paraId="70B2A753" w14:textId="77777777">
        <w:tc>
          <w:tcPr>
            <w:tcW w:w="7196" w:type="dxa"/>
          </w:tcPr>
          <w:p w:rsidRPr="003D7C7B" w:rsidR="008F59E3" w:rsidP="008F59E3" w:rsidRDefault="008F59E3" w14:paraId="10985F0B" w14:textId="77777777">
            <w:pPr>
              <w:rPr>
                <w:sz w:val="32"/>
                <w:szCs w:val="32"/>
              </w:rPr>
            </w:pPr>
          </w:p>
          <w:p w:rsidRPr="003D7C7B" w:rsidR="008F59E3" w:rsidP="008F59E3" w:rsidRDefault="008F59E3" w14:paraId="4082DBDF" w14:textId="77777777">
            <w:pPr>
              <w:rPr>
                <w:sz w:val="32"/>
                <w:szCs w:val="32"/>
              </w:rPr>
            </w:pPr>
            <w:r w:rsidRPr="003D7C7B">
              <w:rPr>
                <w:sz w:val="32"/>
                <w:szCs w:val="32"/>
              </w:rPr>
              <w:t>The Recruitment Process</w:t>
            </w:r>
            <w:r w:rsidR="0081718D">
              <w:rPr>
                <w:sz w:val="32"/>
                <w:szCs w:val="32"/>
              </w:rPr>
              <w:t xml:space="preserve"> </w:t>
            </w:r>
          </w:p>
          <w:p w:rsidRPr="003D7C7B" w:rsidR="008F59E3" w:rsidP="008F59E3" w:rsidRDefault="008F59E3" w14:paraId="7739E0A9" w14:textId="77777777">
            <w:pPr>
              <w:rPr>
                <w:sz w:val="32"/>
                <w:szCs w:val="32"/>
              </w:rPr>
            </w:pPr>
          </w:p>
        </w:tc>
        <w:tc>
          <w:tcPr>
            <w:tcW w:w="2046" w:type="dxa"/>
          </w:tcPr>
          <w:p w:rsidRPr="003D7C7B" w:rsidR="008F59E3" w:rsidP="008F59E3" w:rsidRDefault="008F59E3" w14:paraId="026CADC2" w14:textId="77777777">
            <w:pPr>
              <w:rPr>
                <w:sz w:val="32"/>
                <w:szCs w:val="32"/>
              </w:rPr>
            </w:pPr>
          </w:p>
          <w:p w:rsidR="00A558B1" w:rsidP="008F59E3" w:rsidRDefault="0081718D" w14:paraId="1E52906B" w14:textId="77777777">
            <w:pPr>
              <w:rPr>
                <w:sz w:val="32"/>
                <w:szCs w:val="32"/>
              </w:rPr>
            </w:pPr>
            <w:r>
              <w:rPr>
                <w:sz w:val="32"/>
                <w:szCs w:val="32"/>
              </w:rPr>
              <w:t>Page 5-6</w:t>
            </w:r>
          </w:p>
          <w:p w:rsidR="0081718D" w:rsidP="008F59E3" w:rsidRDefault="0081718D" w14:paraId="607B2167" w14:textId="77777777">
            <w:pPr>
              <w:rPr>
                <w:sz w:val="32"/>
                <w:szCs w:val="32"/>
              </w:rPr>
            </w:pPr>
          </w:p>
          <w:p w:rsidRPr="003D7C7B" w:rsidR="0081718D" w:rsidP="008F59E3" w:rsidRDefault="0081718D" w14:paraId="6EBD56AA" w14:textId="77777777">
            <w:pPr>
              <w:rPr>
                <w:sz w:val="32"/>
                <w:szCs w:val="32"/>
              </w:rPr>
            </w:pPr>
          </w:p>
        </w:tc>
      </w:tr>
      <w:tr w:rsidR="008F59E3" w:rsidTr="008F59E3" w14:paraId="6340C026" w14:textId="77777777">
        <w:tc>
          <w:tcPr>
            <w:tcW w:w="7196" w:type="dxa"/>
          </w:tcPr>
          <w:p w:rsidR="008F59E3" w:rsidP="008F59E3" w:rsidRDefault="008F59E3" w14:paraId="10CA06D4" w14:textId="77777777"/>
        </w:tc>
        <w:tc>
          <w:tcPr>
            <w:tcW w:w="2046" w:type="dxa"/>
          </w:tcPr>
          <w:p w:rsidR="00A558B1" w:rsidP="008F59E3" w:rsidRDefault="00A558B1" w14:paraId="3174A73E" w14:textId="77777777"/>
        </w:tc>
      </w:tr>
      <w:tr w:rsidR="008F59E3" w:rsidTr="008F59E3" w14:paraId="10955742" w14:textId="77777777">
        <w:tc>
          <w:tcPr>
            <w:tcW w:w="7196" w:type="dxa"/>
          </w:tcPr>
          <w:p w:rsidR="008F59E3" w:rsidP="008F59E3" w:rsidRDefault="008F59E3" w14:paraId="46186EB6" w14:textId="77777777"/>
        </w:tc>
        <w:tc>
          <w:tcPr>
            <w:tcW w:w="2046" w:type="dxa"/>
          </w:tcPr>
          <w:p w:rsidR="00A558B1" w:rsidP="008F59E3" w:rsidRDefault="00A558B1" w14:paraId="325C0E17" w14:textId="77777777"/>
        </w:tc>
      </w:tr>
    </w:tbl>
    <w:p w:rsidR="008F59E3" w:rsidP="008F59E3" w:rsidRDefault="008F59E3" w14:paraId="4C413CB8" w14:textId="77777777"/>
    <w:p w:rsidR="008F59E3" w:rsidP="008F59E3" w:rsidRDefault="008F59E3" w14:paraId="7DC32C17" w14:textId="77777777"/>
    <w:p w:rsidR="008F59E3" w:rsidRDefault="008F59E3" w14:paraId="437F78F9" w14:textId="77777777">
      <w:r>
        <w:br w:type="page"/>
      </w:r>
    </w:p>
    <w:p w:rsidRPr="00FE4C23" w:rsidR="008F59E3" w:rsidP="00FE4C23" w:rsidRDefault="00FE4C23" w14:paraId="0C50C3CC" w14:textId="512141CA">
      <w:pPr>
        <w:jc w:val="center"/>
        <w:rPr>
          <w:b/>
          <w:sz w:val="42"/>
        </w:rPr>
      </w:pPr>
      <w:r w:rsidRPr="00FE4C23">
        <w:rPr>
          <w:b/>
          <w:sz w:val="42"/>
        </w:rPr>
        <w:lastRenderedPageBreak/>
        <w:t>Who</w:t>
      </w:r>
      <w:r w:rsidRPr="00FE4C23" w:rsidR="005738C6">
        <w:rPr>
          <w:b/>
          <w:sz w:val="42"/>
        </w:rPr>
        <w:t xml:space="preserve"> is the Police and Crime C</w:t>
      </w:r>
      <w:r w:rsidRPr="00FE4C23">
        <w:rPr>
          <w:b/>
          <w:sz w:val="42"/>
        </w:rPr>
        <w:t>ommissioner</w:t>
      </w:r>
      <w:r w:rsidR="00511568">
        <w:rPr>
          <w:b/>
          <w:sz w:val="42"/>
        </w:rPr>
        <w:t xml:space="preserve"> for </w:t>
      </w:r>
      <w:r w:rsidRPr="00FE4C23" w:rsidR="00511568">
        <w:rPr>
          <w:b/>
          <w:sz w:val="42"/>
        </w:rPr>
        <w:t>Nottinghamshire?</w:t>
      </w:r>
    </w:p>
    <w:p w:rsidRPr="00FE4C23" w:rsidR="005738C6" w:rsidP="00FE4C23" w:rsidRDefault="005738C6" w14:paraId="11742CB3" w14:textId="77777777">
      <w:pPr>
        <w:jc w:val="center"/>
        <w:rPr>
          <w:b/>
          <w:sz w:val="32"/>
        </w:rPr>
      </w:pPr>
    </w:p>
    <w:p w:rsidR="00FE4C23" w:rsidP="008F59E3" w:rsidRDefault="00FE4C23" w14:paraId="30E37C5C" w14:textId="77777777"/>
    <w:p w:rsidR="00FE4C23" w:rsidP="008F59E3" w:rsidRDefault="00FE4C23" w14:paraId="1CAEC4C2" w14:textId="77777777"/>
    <w:p w:rsidRPr="00511568" w:rsidR="00FE4C23" w:rsidP="00C168A3" w:rsidRDefault="00FE4C23" w14:paraId="77BF1419" w14:textId="77777777">
      <w:r w:rsidRPr="00511568">
        <w:t xml:space="preserve">Nottinghamshire’s Police and Crime Commissioner is </w:t>
      </w:r>
      <w:r w:rsidRPr="00511568" w:rsidR="00A954E1">
        <w:t>Caroline Henry who was elected in May 2021</w:t>
      </w:r>
      <w:r w:rsidRPr="00511568" w:rsidR="007846CB">
        <w:t xml:space="preserve"> by the communities of</w:t>
      </w:r>
      <w:r w:rsidRPr="00511568">
        <w:t xml:space="preserve"> Nottinghamshire.</w:t>
      </w:r>
    </w:p>
    <w:p w:rsidRPr="00511568" w:rsidR="00FE4C23" w:rsidP="00C168A3" w:rsidRDefault="00FE4C23" w14:paraId="78730A2D" w14:textId="77777777"/>
    <w:p w:rsidRPr="00511568" w:rsidR="00FE4C23" w:rsidP="00C168A3" w:rsidRDefault="00FE4C23" w14:paraId="705A4D5E" w14:textId="77777777">
      <w:r w:rsidRPr="00511568">
        <w:t>The Commissioner’s role is to represent the public and to hold the police to account on their behalf.</w:t>
      </w:r>
    </w:p>
    <w:p w:rsidRPr="00511568" w:rsidR="00FE4C23" w:rsidP="00C168A3" w:rsidRDefault="00FE4C23" w14:paraId="5356F413" w14:textId="77777777"/>
    <w:p w:rsidRPr="00511568" w:rsidR="00FE4C23" w:rsidP="00C168A3" w:rsidRDefault="00FE4C23" w14:paraId="49DE7084" w14:textId="493C82FF">
      <w:r w:rsidRPr="00511568">
        <w:t xml:space="preserve">The Commissioner works with the Chief Constable and other partners to deliver and improve policing performance, cut crime and antisocial </w:t>
      </w:r>
      <w:r w:rsidRPr="00511568" w:rsidR="00511568">
        <w:t>behaviour,</w:t>
      </w:r>
      <w:r w:rsidRPr="00511568">
        <w:t xml:space="preserve"> and continue to build trust and confidence in policing.</w:t>
      </w:r>
    </w:p>
    <w:p w:rsidRPr="00511568" w:rsidR="00FE4C23" w:rsidP="00C168A3" w:rsidRDefault="00FE4C23" w14:paraId="758F5C34" w14:textId="77777777"/>
    <w:p w:rsidRPr="00511568" w:rsidR="00FE4C23" w:rsidP="00C168A3" w:rsidRDefault="00FE4C23" w14:paraId="17D13872" w14:textId="77777777">
      <w:r w:rsidRPr="00511568">
        <w:t>The Commissioner is ultimately held to account for performance by the public, every four yea</w:t>
      </w:r>
      <w:r w:rsidRPr="00511568" w:rsidR="00A954E1">
        <w:t>rs, through the ballot box</w:t>
      </w:r>
      <w:r w:rsidRPr="00511568" w:rsidR="007846CB">
        <w:t xml:space="preserve">, but also holds regular public meetings with </w:t>
      </w:r>
      <w:r w:rsidRPr="00511568" w:rsidR="00A954E1">
        <w:t>the Police and Crime Panel.</w:t>
      </w:r>
    </w:p>
    <w:p w:rsidR="00FE4C23" w:rsidP="00C168A3" w:rsidRDefault="00FE4C23" w14:paraId="506F2323" w14:textId="77777777"/>
    <w:p w:rsidRPr="00D675F8" w:rsidR="003D7C7B" w:rsidP="002841D1" w:rsidRDefault="00FE4C23" w14:paraId="52A3D89F" w14:textId="77777777">
      <w:pPr>
        <w:jc w:val="both"/>
      </w:pPr>
      <w:r>
        <w:br w:type="page"/>
      </w:r>
    </w:p>
    <w:p w:rsidRPr="00C3746B" w:rsidR="002841D1" w:rsidP="00C3746B" w:rsidRDefault="002841D1" w14:paraId="72BA1C9B" w14:textId="6550C2B6">
      <w:pPr>
        <w:jc w:val="center"/>
        <w:rPr>
          <w:b/>
          <w:sz w:val="42"/>
          <w:szCs w:val="28"/>
        </w:rPr>
      </w:pPr>
      <w:r w:rsidRPr="00C3746B">
        <w:rPr>
          <w:b/>
          <w:sz w:val="42"/>
          <w:szCs w:val="28"/>
        </w:rPr>
        <w:lastRenderedPageBreak/>
        <w:t xml:space="preserve">If your friend or relative was taken into police </w:t>
      </w:r>
      <w:r w:rsidRPr="00C3746B" w:rsidR="00511568">
        <w:rPr>
          <w:b/>
          <w:sz w:val="42"/>
          <w:szCs w:val="28"/>
        </w:rPr>
        <w:t>custody,</w:t>
      </w:r>
      <w:r w:rsidRPr="00C3746B">
        <w:rPr>
          <w:b/>
          <w:sz w:val="42"/>
          <w:szCs w:val="28"/>
        </w:rPr>
        <w:t xml:space="preserve"> wouldn’t you want to know that they were being treated with respect and dignity?</w:t>
      </w:r>
    </w:p>
    <w:p w:rsidR="002841D1" w:rsidP="002841D1" w:rsidRDefault="002841D1" w14:paraId="68E86622" w14:textId="77777777">
      <w:pPr>
        <w:jc w:val="both"/>
      </w:pPr>
    </w:p>
    <w:p w:rsidR="002841D1" w:rsidP="00C3746B" w:rsidRDefault="002841D1" w14:paraId="36A3220F" w14:textId="77777777">
      <w:pPr>
        <w:jc w:val="both"/>
      </w:pPr>
      <w:r>
        <w:t xml:space="preserve">Independent Custody Visitors are members of the local community who check on the welfare of people in police custody, by </w:t>
      </w:r>
      <w:r w:rsidR="007846CB">
        <w:t>making unannounced visits.  ICVs speak with detainees about their health and well-being, if they have been given access to their rights and entitlements and in addition, reporting on the condition of the accommodation</w:t>
      </w:r>
      <w:r>
        <w:t>.</w:t>
      </w:r>
    </w:p>
    <w:p w:rsidR="002841D1" w:rsidP="00C3746B" w:rsidRDefault="002841D1" w14:paraId="2B5E6F05" w14:textId="77777777">
      <w:pPr>
        <w:jc w:val="both"/>
      </w:pPr>
    </w:p>
    <w:p w:rsidR="002841D1" w:rsidP="00C3746B" w:rsidRDefault="002841D1" w14:paraId="60D5D6ED" w14:textId="77777777">
      <w:pPr>
        <w:jc w:val="both"/>
      </w:pPr>
      <w:r>
        <w:t>The purpose of custody visiting is to provide an independent oversight of detention</w:t>
      </w:r>
      <w:r w:rsidR="007846CB">
        <w:t xml:space="preserve"> </w:t>
      </w:r>
      <w:r>
        <w:t>in police custody, by enabling members of the local community to observe, comment and report on the</w:t>
      </w:r>
      <w:r w:rsidR="007846CB">
        <w:t xml:space="preserve">ir findings.  This process helps to </w:t>
      </w:r>
      <w:r>
        <w:t>secur</w:t>
      </w:r>
      <w:r w:rsidR="007846CB">
        <w:t>e</w:t>
      </w:r>
      <w:r>
        <w:t xml:space="preserve"> greater public understanding and confidence in the way police</w:t>
      </w:r>
      <w:r w:rsidR="007846CB">
        <w:t xml:space="preserve"> officers carry out their role in a closed area of work.</w:t>
      </w:r>
    </w:p>
    <w:p w:rsidR="002841D1" w:rsidP="00C3746B" w:rsidRDefault="002841D1" w14:paraId="06A32036" w14:textId="77777777">
      <w:pPr>
        <w:jc w:val="both"/>
      </w:pPr>
    </w:p>
    <w:p w:rsidR="002841D1" w:rsidP="00C3746B" w:rsidRDefault="002841D1" w14:paraId="3B17707D" w14:textId="77777777">
      <w:pPr>
        <w:jc w:val="both"/>
      </w:pPr>
      <w:r>
        <w:t xml:space="preserve">Visits </w:t>
      </w:r>
      <w:r w:rsidR="007846CB">
        <w:t xml:space="preserve">to custody </w:t>
      </w:r>
      <w:r>
        <w:t xml:space="preserve">are made in pairs and to ensure the visits are carried out in an impartial and unbiased way, Independent Custody Visitors do not know </w:t>
      </w:r>
      <w:r w:rsidR="007846CB">
        <w:t xml:space="preserve">the detainee </w:t>
      </w:r>
      <w:r>
        <w:t>they are visiting or why they are there.</w:t>
      </w:r>
    </w:p>
    <w:p w:rsidR="002841D1" w:rsidP="00C3746B" w:rsidRDefault="002841D1" w14:paraId="0D434015" w14:textId="77777777">
      <w:pPr>
        <w:jc w:val="both"/>
      </w:pPr>
    </w:p>
    <w:p w:rsidR="002841D1" w:rsidP="00C3746B" w:rsidRDefault="002841D1" w14:paraId="67FE22D8" w14:textId="77777777">
      <w:pPr>
        <w:jc w:val="both"/>
      </w:pPr>
      <w:r>
        <w:t>Representing various backgrounds and sections of the community, Independent Custody Visitors must be over 18 and have no direct involvement in the Criminal Justice System.</w:t>
      </w:r>
    </w:p>
    <w:p w:rsidR="002841D1" w:rsidP="00C3746B" w:rsidRDefault="002841D1" w14:paraId="1B8BA1AC" w14:textId="77777777">
      <w:pPr>
        <w:jc w:val="both"/>
      </w:pPr>
    </w:p>
    <w:p w:rsidR="002841D1" w:rsidP="00C3746B" w:rsidRDefault="002841D1" w14:paraId="56C5F7DC" w14:textId="25128792">
      <w:pPr>
        <w:jc w:val="both"/>
      </w:pPr>
      <w:r>
        <w:t xml:space="preserve">The role of the Independent Custody Visitor is purely </w:t>
      </w:r>
      <w:r w:rsidR="00511568">
        <w:t>voluntary,</w:t>
      </w:r>
      <w:r>
        <w:t xml:space="preserve"> but reimbursement of </w:t>
      </w:r>
      <w:r w:rsidR="00511568">
        <w:t>out-of-pocket</w:t>
      </w:r>
      <w:r>
        <w:t xml:space="preserve"> expenses is provided.  </w:t>
      </w:r>
    </w:p>
    <w:p w:rsidR="002841D1" w:rsidP="00C3746B" w:rsidRDefault="002841D1" w14:paraId="03C28B7E" w14:textId="77777777">
      <w:pPr>
        <w:jc w:val="both"/>
      </w:pPr>
    </w:p>
    <w:p w:rsidR="002841D1" w:rsidP="00C3746B" w:rsidRDefault="002841D1" w14:paraId="596E08B6" w14:textId="43F6433E">
      <w:pPr>
        <w:jc w:val="both"/>
      </w:pPr>
      <w:r>
        <w:t>We actively seek to recruit people who are under-</w:t>
      </w:r>
      <w:r w:rsidR="00511568">
        <w:t>represented,</w:t>
      </w:r>
      <w:r>
        <w:t xml:space="preserve"> and we value equality and diversity in our volunteer workforce.</w:t>
      </w:r>
    </w:p>
    <w:p w:rsidR="002841D1" w:rsidP="00C3746B" w:rsidRDefault="002841D1" w14:paraId="6D5100D6" w14:textId="77777777">
      <w:pPr>
        <w:jc w:val="both"/>
      </w:pPr>
    </w:p>
    <w:p w:rsidR="002841D1" w:rsidP="00C3746B" w:rsidRDefault="002841D1" w14:paraId="5799FFF6" w14:textId="77777777">
      <w:pPr>
        <w:jc w:val="both"/>
      </w:pPr>
      <w:r>
        <w:t>The responsibility for custody visiting arrangements lies with each Police and Crime Commissioner in consultation with the Chief Constable.  Each Police and Crime Commissioner operates its own scheme according to local arrangements.</w:t>
      </w:r>
    </w:p>
    <w:p w:rsidR="002841D1" w:rsidP="00C3746B" w:rsidRDefault="002841D1" w14:paraId="49FD61B3" w14:textId="77777777">
      <w:pPr>
        <w:jc w:val="both"/>
      </w:pPr>
    </w:p>
    <w:p w:rsidR="002841D1" w:rsidP="00C3746B" w:rsidRDefault="002841D1" w14:paraId="1899E7FF" w14:textId="2168E01D">
      <w:pPr>
        <w:jc w:val="both"/>
      </w:pPr>
      <w:r>
        <w:t xml:space="preserve">The Nottinghamshire Independent Custody Visitors </w:t>
      </w:r>
      <w:r w:rsidR="00C3746B">
        <w:t>make unannounced visits to the 2</w:t>
      </w:r>
      <w:r>
        <w:t xml:space="preserve"> custody suites in </w:t>
      </w:r>
      <w:r w:rsidR="00511568">
        <w:t>Nottinghamshire: Nottingham</w:t>
      </w:r>
      <w:r w:rsidR="00C3746B">
        <w:t xml:space="preserve"> and</w:t>
      </w:r>
      <w:r>
        <w:t xml:space="preserve"> Mansfield.  The Independent Custody Visitin</w:t>
      </w:r>
      <w:r w:rsidR="00C3746B">
        <w:t xml:space="preserve">g Scheme are expected to make a minimum of 2 </w:t>
      </w:r>
      <w:r>
        <w:t>custody visits a month in accordance with a monthly rota.</w:t>
      </w:r>
    </w:p>
    <w:p w:rsidR="002841D1" w:rsidP="002841D1" w:rsidRDefault="002841D1" w14:paraId="6365DE8D" w14:textId="77777777"/>
    <w:p w:rsidR="00511568" w:rsidP="002732C7" w:rsidRDefault="00511568" w14:paraId="1E3AD5F5" w14:textId="77777777">
      <w:pPr>
        <w:jc w:val="center"/>
        <w:rPr>
          <w:b/>
          <w:sz w:val="42"/>
        </w:rPr>
      </w:pPr>
    </w:p>
    <w:p w:rsidR="00511568" w:rsidP="002732C7" w:rsidRDefault="00511568" w14:paraId="6D4025CE" w14:textId="77777777">
      <w:pPr>
        <w:jc w:val="center"/>
        <w:rPr>
          <w:b/>
          <w:sz w:val="42"/>
        </w:rPr>
      </w:pPr>
    </w:p>
    <w:p w:rsidR="00511568" w:rsidP="002732C7" w:rsidRDefault="00511568" w14:paraId="3617B762" w14:textId="77777777">
      <w:pPr>
        <w:jc w:val="center"/>
        <w:rPr>
          <w:b/>
          <w:sz w:val="42"/>
        </w:rPr>
      </w:pPr>
    </w:p>
    <w:p w:rsidR="00511568" w:rsidP="002732C7" w:rsidRDefault="00511568" w14:paraId="0F05CB07" w14:textId="77777777">
      <w:pPr>
        <w:jc w:val="center"/>
        <w:rPr>
          <w:b/>
          <w:sz w:val="42"/>
        </w:rPr>
      </w:pPr>
    </w:p>
    <w:p w:rsidRPr="002732C7" w:rsidR="00FE4C23" w:rsidP="002732C7" w:rsidRDefault="002732C7" w14:paraId="6C7FF6DD" w14:textId="46E30A0F">
      <w:pPr>
        <w:jc w:val="center"/>
        <w:rPr>
          <w:b/>
          <w:sz w:val="42"/>
        </w:rPr>
      </w:pPr>
      <w:r>
        <w:rPr>
          <w:b/>
          <w:sz w:val="42"/>
        </w:rPr>
        <w:lastRenderedPageBreak/>
        <w:t>The Recruitment Process</w:t>
      </w:r>
    </w:p>
    <w:p w:rsidR="002732C7" w:rsidRDefault="002732C7" w14:paraId="042E7B25" w14:textId="77777777"/>
    <w:p w:rsidR="002732C7" w:rsidP="005A6700" w:rsidRDefault="002732C7" w14:paraId="0636DB7D" w14:textId="77777777">
      <w:pPr>
        <w:jc w:val="both"/>
      </w:pPr>
      <w:r>
        <w:t xml:space="preserve">It is important, when making appointments, to reflect a cross-section of the community in a particular area and every effort is made to ensure that </w:t>
      </w:r>
      <w:r w:rsidR="00D76B48">
        <w:t xml:space="preserve">Independent </w:t>
      </w:r>
      <w:r w:rsidR="005A6700">
        <w:t>Custody Visitors are recruited directly from members of the local community.  It has been recognised that people from black and ethnic minority communities are currently under-represented within the scheme and therefore applications from these areas would be particularly welcomed.</w:t>
      </w:r>
    </w:p>
    <w:p w:rsidR="005A6700" w:rsidP="005A6700" w:rsidRDefault="005A6700" w14:paraId="018F01DC" w14:textId="77777777">
      <w:pPr>
        <w:jc w:val="both"/>
      </w:pPr>
    </w:p>
    <w:p w:rsidR="005A6700" w:rsidP="005A6700" w:rsidRDefault="005A6700" w14:paraId="66471848" w14:textId="77777777">
      <w:pPr>
        <w:jc w:val="both"/>
      </w:pPr>
      <w:r>
        <w:t>Magistrates and serving police officers are specifically excluded from becoming Custody Visitors.  Other people may also be excluded, particularly if they have direct involvement with the Police or in the Criminal Justice System.  The Commissioner wishes to appoint persons who are impartial in the interests of the Scheme’s credibility.</w:t>
      </w:r>
    </w:p>
    <w:p w:rsidR="00352597" w:rsidP="005A6700" w:rsidRDefault="00352597" w14:paraId="507B674F" w14:textId="77777777">
      <w:pPr>
        <w:jc w:val="both"/>
      </w:pPr>
    </w:p>
    <w:p w:rsidR="005A6700" w:rsidP="00C168A3" w:rsidRDefault="005A6700" w14:paraId="29372F3F" w14:textId="77777777">
      <w:pPr>
        <w:jc w:val="center"/>
        <w:rPr>
          <w:b/>
          <w:sz w:val="28"/>
          <w:szCs w:val="28"/>
        </w:rPr>
      </w:pPr>
      <w:r>
        <w:rPr>
          <w:b/>
          <w:sz w:val="28"/>
          <w:szCs w:val="28"/>
        </w:rPr>
        <w:t>How are Independent Custody Visitors selected and trained?</w:t>
      </w:r>
    </w:p>
    <w:p w:rsidR="005A6700" w:rsidP="005A6700" w:rsidRDefault="005A6700" w14:paraId="451C4CCB" w14:textId="77777777">
      <w:pPr>
        <w:jc w:val="both"/>
        <w:rPr>
          <w:b/>
          <w:sz w:val="28"/>
          <w:szCs w:val="28"/>
        </w:rPr>
      </w:pPr>
    </w:p>
    <w:p w:rsidR="005A6700" w:rsidP="005A6700" w:rsidRDefault="005A6700" w14:paraId="69BAD778" w14:textId="77777777">
      <w:pPr>
        <w:jc w:val="both"/>
      </w:pPr>
      <w:r>
        <w:t>Volunteers wishing to become an Independent Custody Visitor will be required to complete an application form.</w:t>
      </w:r>
    </w:p>
    <w:p w:rsidR="005A6700" w:rsidP="005A6700" w:rsidRDefault="005A6700" w14:paraId="3FE8FAA0" w14:textId="77777777">
      <w:pPr>
        <w:jc w:val="both"/>
      </w:pPr>
    </w:p>
    <w:p w:rsidR="005A6700" w:rsidP="005A6700" w:rsidRDefault="005A6700" w14:paraId="67E39268" w14:textId="4C6D243B">
      <w:pPr>
        <w:jc w:val="both"/>
      </w:pPr>
      <w:r>
        <w:t xml:space="preserve">If you are </w:t>
      </w:r>
      <w:r w:rsidR="00511568">
        <w:t>shortlisted,</w:t>
      </w:r>
      <w:r>
        <w:t xml:space="preserve"> you will be asked to attend an informal interview.  You will need to demonstrate:</w:t>
      </w:r>
    </w:p>
    <w:p w:rsidR="005A6700" w:rsidP="005A6700" w:rsidRDefault="005A6700" w14:paraId="20748829" w14:textId="77777777">
      <w:pPr>
        <w:jc w:val="both"/>
      </w:pPr>
    </w:p>
    <w:p w:rsidR="005A6700" w:rsidP="005A6700" w:rsidRDefault="005A6700" w14:paraId="31984158" w14:textId="77777777">
      <w:pPr>
        <w:pStyle w:val="ListParagraph"/>
        <w:numPr>
          <w:ilvl w:val="0"/>
          <w:numId w:val="1"/>
        </w:numPr>
        <w:jc w:val="both"/>
      </w:pPr>
      <w:r>
        <w:t>An understanding of the role of an Independent Custody Visitor.</w:t>
      </w:r>
    </w:p>
    <w:p w:rsidR="005A6700" w:rsidP="005A6700" w:rsidRDefault="005A6700" w14:paraId="390FAC81" w14:textId="77777777">
      <w:pPr>
        <w:pStyle w:val="ListParagraph"/>
        <w:numPr>
          <w:ilvl w:val="0"/>
          <w:numId w:val="1"/>
        </w:numPr>
        <w:jc w:val="both"/>
      </w:pPr>
      <w:r>
        <w:t>Commitment to the role.</w:t>
      </w:r>
    </w:p>
    <w:p w:rsidR="005A6700" w:rsidP="005A6700" w:rsidRDefault="005A6700" w14:paraId="29599B0B" w14:textId="77777777">
      <w:pPr>
        <w:pStyle w:val="ListParagraph"/>
        <w:numPr>
          <w:ilvl w:val="0"/>
          <w:numId w:val="1"/>
        </w:numPr>
        <w:jc w:val="both"/>
      </w:pPr>
      <w:r>
        <w:t>Respect for equality and diversity.</w:t>
      </w:r>
    </w:p>
    <w:p w:rsidR="005A6700" w:rsidP="005A6700" w:rsidRDefault="005A6700" w14:paraId="6D9DC817" w14:textId="77777777">
      <w:pPr>
        <w:pStyle w:val="ListParagraph"/>
        <w:numPr>
          <w:ilvl w:val="0"/>
          <w:numId w:val="1"/>
        </w:numPr>
        <w:jc w:val="both"/>
      </w:pPr>
      <w:r>
        <w:t>Excellent communication skills.</w:t>
      </w:r>
    </w:p>
    <w:p w:rsidR="005A6700" w:rsidP="005A6700" w:rsidRDefault="00A954E1" w14:paraId="5912050D" w14:textId="77777777">
      <w:pPr>
        <w:pStyle w:val="ListParagraph"/>
        <w:numPr>
          <w:ilvl w:val="0"/>
          <w:numId w:val="1"/>
        </w:numPr>
        <w:jc w:val="both"/>
      </w:pPr>
      <w:r>
        <w:t>Confident IT user.</w:t>
      </w:r>
    </w:p>
    <w:p w:rsidR="005A6700" w:rsidP="005A6700" w:rsidRDefault="005A6700" w14:paraId="2358B6BD" w14:textId="77777777">
      <w:pPr>
        <w:jc w:val="both"/>
      </w:pPr>
    </w:p>
    <w:p w:rsidR="005A6700" w:rsidP="005A6700" w:rsidRDefault="005A6700" w14:paraId="1D674389" w14:textId="644CC53A">
      <w:pPr>
        <w:jc w:val="both"/>
      </w:pPr>
      <w:r>
        <w:t xml:space="preserve">If you are successful at </w:t>
      </w:r>
      <w:r w:rsidR="00511568">
        <w:t>interview,</w:t>
      </w:r>
      <w:r>
        <w:t xml:space="preserve"> you will be asked to </w:t>
      </w:r>
      <w:r w:rsidR="00C168A3">
        <w:t xml:space="preserve">complete a vetting application form and </w:t>
      </w:r>
      <w:r>
        <w:t xml:space="preserve">provide </w:t>
      </w:r>
      <w:r w:rsidR="00C168A3">
        <w:t>original ID documentation t</w:t>
      </w:r>
      <w:r>
        <w:t xml:space="preserve">o enable </w:t>
      </w:r>
      <w:r w:rsidR="00C168A3">
        <w:t xml:space="preserve">a </w:t>
      </w:r>
      <w:r>
        <w:t>security vetting</w:t>
      </w:r>
      <w:r w:rsidR="00C168A3">
        <w:t xml:space="preserve"> check to be completed.  We will also require</w:t>
      </w:r>
      <w:r>
        <w:t xml:space="preserve"> references.</w:t>
      </w:r>
    </w:p>
    <w:p w:rsidR="005A6700" w:rsidP="005A6700" w:rsidRDefault="005A6700" w14:paraId="1D968E34" w14:textId="77777777">
      <w:pPr>
        <w:jc w:val="both"/>
      </w:pPr>
    </w:p>
    <w:p w:rsidR="0016758D" w:rsidP="0016758D" w:rsidRDefault="005A6700" w14:paraId="33DA138B" w14:textId="2314F12E">
      <w:pPr>
        <w:jc w:val="both"/>
      </w:pPr>
      <w:r>
        <w:t xml:space="preserve">Following vetting </w:t>
      </w:r>
      <w:r w:rsidR="00511568">
        <w:t>clearance,</w:t>
      </w:r>
      <w:r>
        <w:t xml:space="preserve"> you will be invited to attend a </w:t>
      </w:r>
      <w:r w:rsidR="00D76B48">
        <w:t>half</w:t>
      </w:r>
      <w:r w:rsidR="0016758D">
        <w:t xml:space="preserve"> day </w:t>
      </w:r>
      <w:r>
        <w:t>trai</w:t>
      </w:r>
      <w:r w:rsidR="00D94FD1">
        <w:t>ning course as well as a separate visit to the custody suite.</w:t>
      </w:r>
      <w:r w:rsidR="00A954E1">
        <w:t xml:space="preserve">  </w:t>
      </w:r>
      <w:r w:rsidR="0016758D">
        <w:t>There is an initiative currently underway to design training modules to be delivered directly to each volunteer through E-learning (virtual training), which there will be an expectation for ICVs to complete on a quarterly basis.</w:t>
      </w:r>
    </w:p>
    <w:p w:rsidR="0016758D" w:rsidP="005A6700" w:rsidRDefault="0016758D" w14:paraId="502C8D3E" w14:textId="77777777">
      <w:pPr>
        <w:jc w:val="both"/>
      </w:pPr>
    </w:p>
    <w:p w:rsidR="00352597" w:rsidP="005A6700" w:rsidRDefault="0016758D" w14:paraId="583363E1" w14:textId="77777777">
      <w:pPr>
        <w:jc w:val="both"/>
      </w:pPr>
      <w:r>
        <w:t>The t</w:t>
      </w:r>
      <w:r w:rsidR="005A6700">
        <w:t>raining programme is made up of practical and theoretical exercises covering all aspects of custody visiting and is complemented by a set of guidelines and the basic principles of the Police &amp; Criminal Evidence Act (PACE).</w:t>
      </w:r>
    </w:p>
    <w:p w:rsidR="0016758D" w:rsidP="005A6700" w:rsidRDefault="0016758D" w14:paraId="468B9F35" w14:textId="77777777">
      <w:pPr>
        <w:jc w:val="both"/>
      </w:pPr>
    </w:p>
    <w:p w:rsidR="002003C8" w:rsidP="00C168A3" w:rsidRDefault="002003C8" w14:paraId="75678061" w14:textId="7575409C">
      <w:pPr>
        <w:jc w:val="center"/>
        <w:rPr>
          <w:b/>
          <w:sz w:val="32"/>
        </w:rPr>
      </w:pPr>
    </w:p>
    <w:p w:rsidR="00511568" w:rsidP="00C168A3" w:rsidRDefault="00511568" w14:paraId="2E3C84C7" w14:textId="77777777">
      <w:pPr>
        <w:jc w:val="center"/>
        <w:rPr>
          <w:b/>
          <w:sz w:val="32"/>
        </w:rPr>
      </w:pPr>
    </w:p>
    <w:p w:rsidR="002003C8" w:rsidP="00C168A3" w:rsidRDefault="002003C8" w14:paraId="1EB4F80F" w14:textId="77777777">
      <w:pPr>
        <w:jc w:val="center"/>
        <w:rPr>
          <w:b/>
          <w:sz w:val="32"/>
        </w:rPr>
      </w:pPr>
    </w:p>
    <w:p w:rsidRPr="00352597" w:rsidR="005A6700" w:rsidP="00C168A3" w:rsidRDefault="00352597" w14:paraId="1F9D23CE" w14:textId="77777777">
      <w:pPr>
        <w:jc w:val="center"/>
        <w:rPr>
          <w:b/>
          <w:sz w:val="32"/>
        </w:rPr>
      </w:pPr>
      <w:r w:rsidRPr="00352597">
        <w:rPr>
          <w:b/>
          <w:sz w:val="32"/>
        </w:rPr>
        <w:lastRenderedPageBreak/>
        <w:t>A</w:t>
      </w:r>
      <w:r w:rsidRPr="00352597" w:rsidR="005A6700">
        <w:rPr>
          <w:b/>
          <w:sz w:val="32"/>
        </w:rPr>
        <w:t xml:space="preserve"> summary of the initial training provided to Independent Custody Visitors:</w:t>
      </w:r>
    </w:p>
    <w:p w:rsidR="005A6700" w:rsidP="005A6700" w:rsidRDefault="005A6700" w14:paraId="6A734CD5" w14:textId="77777777">
      <w:pPr>
        <w:jc w:val="both"/>
        <w:rPr>
          <w:b/>
        </w:rPr>
      </w:pPr>
    </w:p>
    <w:p w:rsidR="005A6700" w:rsidP="005A6700" w:rsidRDefault="005A6700" w14:paraId="64576DA7" w14:textId="77777777">
      <w:pPr>
        <w:jc w:val="both"/>
        <w:rPr>
          <w:b/>
          <w:sz w:val="28"/>
          <w:szCs w:val="28"/>
        </w:rPr>
      </w:pPr>
      <w:r w:rsidRPr="00C3746B">
        <w:rPr>
          <w:b/>
          <w:sz w:val="28"/>
          <w:szCs w:val="28"/>
        </w:rPr>
        <w:t>Background and Context</w:t>
      </w:r>
    </w:p>
    <w:p w:rsidRPr="00C3746B" w:rsidR="00D76B48" w:rsidP="005A6700" w:rsidRDefault="00D76B48" w14:paraId="09169D8D" w14:textId="77777777">
      <w:pPr>
        <w:jc w:val="both"/>
        <w:rPr>
          <w:b/>
          <w:sz w:val="28"/>
          <w:szCs w:val="28"/>
        </w:rPr>
      </w:pPr>
    </w:p>
    <w:p w:rsidR="005A6700" w:rsidP="005A6700" w:rsidRDefault="005A6700" w14:paraId="43A6E3B1" w14:textId="77777777">
      <w:pPr>
        <w:pStyle w:val="ListParagraph"/>
        <w:numPr>
          <w:ilvl w:val="0"/>
          <w:numId w:val="2"/>
        </w:numPr>
        <w:jc w:val="both"/>
      </w:pPr>
      <w:r>
        <w:t>The historical development o</w:t>
      </w:r>
      <w:r w:rsidR="00D76B48">
        <w:t>f Independent Custody Visiting.</w:t>
      </w:r>
    </w:p>
    <w:p w:rsidR="005A6700" w:rsidP="005A6700" w:rsidRDefault="00C168A3" w14:paraId="7479E35A" w14:textId="77777777">
      <w:pPr>
        <w:pStyle w:val="ListParagraph"/>
        <w:numPr>
          <w:ilvl w:val="0"/>
          <w:numId w:val="2"/>
        </w:numPr>
        <w:jc w:val="both"/>
      </w:pPr>
      <w:r>
        <w:t>Who’s who?  P</w:t>
      </w:r>
      <w:r w:rsidR="005A6700">
        <w:t>eople and organisations involved.</w:t>
      </w:r>
    </w:p>
    <w:p w:rsidR="005A6700" w:rsidP="005A6700" w:rsidRDefault="005A6700" w14:paraId="0313DCAD" w14:textId="77777777">
      <w:pPr>
        <w:jc w:val="both"/>
      </w:pPr>
    </w:p>
    <w:p w:rsidR="005A6700" w:rsidP="005A6700" w:rsidRDefault="005A6700" w14:paraId="2C057865" w14:textId="77777777">
      <w:pPr>
        <w:jc w:val="both"/>
        <w:rPr>
          <w:b/>
          <w:sz w:val="28"/>
          <w:szCs w:val="28"/>
        </w:rPr>
      </w:pPr>
      <w:r w:rsidRPr="00C3746B">
        <w:rPr>
          <w:b/>
          <w:sz w:val="28"/>
          <w:szCs w:val="28"/>
        </w:rPr>
        <w:t>Values, Attitudes &amp; Skills</w:t>
      </w:r>
    </w:p>
    <w:p w:rsidRPr="00C3746B" w:rsidR="00D76B48" w:rsidP="005A6700" w:rsidRDefault="00D76B48" w14:paraId="68E8803A" w14:textId="77777777">
      <w:pPr>
        <w:jc w:val="both"/>
        <w:rPr>
          <w:b/>
          <w:sz w:val="28"/>
          <w:szCs w:val="28"/>
        </w:rPr>
      </w:pPr>
    </w:p>
    <w:p w:rsidR="005A6700" w:rsidP="005A6700" w:rsidRDefault="005A6700" w14:paraId="3A8C1121" w14:textId="77777777">
      <w:pPr>
        <w:pStyle w:val="ListParagraph"/>
        <w:numPr>
          <w:ilvl w:val="0"/>
          <w:numId w:val="3"/>
        </w:numPr>
        <w:jc w:val="both"/>
      </w:pPr>
      <w:r>
        <w:t>Personal qualities required by Independent Custody Visitors.</w:t>
      </w:r>
    </w:p>
    <w:p w:rsidR="005A6700" w:rsidP="005A6700" w:rsidRDefault="005A6700" w14:paraId="2A79F395" w14:textId="77777777">
      <w:pPr>
        <w:pStyle w:val="ListParagraph"/>
        <w:numPr>
          <w:ilvl w:val="0"/>
          <w:numId w:val="3"/>
        </w:numPr>
        <w:jc w:val="both"/>
      </w:pPr>
      <w:r>
        <w:t>Interpersonal skills required.</w:t>
      </w:r>
    </w:p>
    <w:p w:rsidR="005A6700" w:rsidP="005A6700" w:rsidRDefault="005A6700" w14:paraId="238277BE" w14:textId="77777777">
      <w:pPr>
        <w:jc w:val="both"/>
      </w:pPr>
    </w:p>
    <w:p w:rsidR="005A6700" w:rsidP="005A6700" w:rsidRDefault="005A6700" w14:paraId="5F387AFB" w14:textId="77777777">
      <w:pPr>
        <w:jc w:val="both"/>
        <w:rPr>
          <w:b/>
          <w:sz w:val="28"/>
          <w:szCs w:val="28"/>
        </w:rPr>
      </w:pPr>
      <w:r w:rsidRPr="00C3746B">
        <w:rPr>
          <w:b/>
          <w:sz w:val="28"/>
          <w:szCs w:val="28"/>
        </w:rPr>
        <w:t>Procedures and Processes</w:t>
      </w:r>
    </w:p>
    <w:p w:rsidRPr="00C3746B" w:rsidR="00D76B48" w:rsidP="005A6700" w:rsidRDefault="00D76B48" w14:paraId="14D2C98D" w14:textId="77777777">
      <w:pPr>
        <w:jc w:val="both"/>
        <w:rPr>
          <w:b/>
          <w:sz w:val="28"/>
          <w:szCs w:val="28"/>
        </w:rPr>
      </w:pPr>
    </w:p>
    <w:p w:rsidR="005A6700" w:rsidP="005A6700" w:rsidRDefault="005A6700" w14:paraId="758ADBF1" w14:textId="77777777">
      <w:pPr>
        <w:pStyle w:val="ListParagraph"/>
        <w:numPr>
          <w:ilvl w:val="0"/>
          <w:numId w:val="3"/>
        </w:numPr>
        <w:jc w:val="both"/>
      </w:pPr>
      <w:r>
        <w:t>Role of the Independent Custody Visitor.</w:t>
      </w:r>
    </w:p>
    <w:p w:rsidR="005A6700" w:rsidP="005A6700" w:rsidRDefault="005A6700" w14:paraId="6B24B5D1" w14:textId="77777777">
      <w:pPr>
        <w:pStyle w:val="ListParagraph"/>
        <w:numPr>
          <w:ilvl w:val="0"/>
          <w:numId w:val="3"/>
        </w:numPr>
        <w:jc w:val="both"/>
      </w:pPr>
      <w:r>
        <w:t>Procedures at a Custody Suite.</w:t>
      </w:r>
    </w:p>
    <w:p w:rsidR="005A6700" w:rsidP="005A6700" w:rsidRDefault="005A6700" w14:paraId="7A600A22" w14:textId="77777777">
      <w:pPr>
        <w:pStyle w:val="ListParagraph"/>
        <w:numPr>
          <w:ilvl w:val="0"/>
          <w:numId w:val="3"/>
        </w:numPr>
        <w:jc w:val="both"/>
      </w:pPr>
      <w:r>
        <w:t>The visit process.</w:t>
      </w:r>
    </w:p>
    <w:p w:rsidR="005A6700" w:rsidP="005A6700" w:rsidRDefault="005A6700" w14:paraId="5171BA41" w14:textId="77777777">
      <w:pPr>
        <w:pStyle w:val="ListParagraph"/>
        <w:numPr>
          <w:ilvl w:val="0"/>
          <w:numId w:val="3"/>
        </w:numPr>
        <w:jc w:val="both"/>
      </w:pPr>
      <w:r>
        <w:t>Example scenarios and questions.</w:t>
      </w:r>
    </w:p>
    <w:p w:rsidR="005A6700" w:rsidP="005A6700" w:rsidRDefault="005A6700" w14:paraId="13032BDA" w14:textId="77777777">
      <w:pPr>
        <w:pStyle w:val="ListParagraph"/>
        <w:numPr>
          <w:ilvl w:val="0"/>
          <w:numId w:val="3"/>
        </w:numPr>
        <w:jc w:val="both"/>
      </w:pPr>
      <w:r>
        <w:t>Reports.</w:t>
      </w:r>
    </w:p>
    <w:p w:rsidR="005A6700" w:rsidP="005A6700" w:rsidRDefault="005A6700" w14:paraId="7BB614AC" w14:textId="77777777"/>
    <w:p w:rsidR="0016758D" w:rsidP="005A6700" w:rsidRDefault="005A6700" w14:paraId="1343F975" w14:textId="77777777">
      <w:pPr>
        <w:jc w:val="both"/>
      </w:pPr>
      <w:r>
        <w:t>You</w:t>
      </w:r>
      <w:r w:rsidR="00D76B48">
        <w:t xml:space="preserve"> will be issued with a Nottinghamshire Police</w:t>
      </w:r>
      <w:r>
        <w:t xml:space="preserve"> identity card, which you must use when visiting.  </w:t>
      </w:r>
    </w:p>
    <w:p w:rsidR="0016758D" w:rsidP="005A6700" w:rsidRDefault="0016758D" w14:paraId="31C5B16E" w14:textId="77777777">
      <w:pPr>
        <w:jc w:val="both"/>
      </w:pPr>
    </w:p>
    <w:p w:rsidR="005A6700" w:rsidP="005A6700" w:rsidRDefault="005A6700" w14:paraId="08349E15" w14:textId="77777777">
      <w:pPr>
        <w:jc w:val="both"/>
      </w:pPr>
      <w:r>
        <w:t>Further training sessions will be arranged locally and regionally to keep you informed on new developments and to share experiences.</w:t>
      </w:r>
      <w:r w:rsidR="0016758D">
        <w:t xml:space="preserve">  </w:t>
      </w:r>
    </w:p>
    <w:p w:rsidR="005A6700" w:rsidP="005A6700" w:rsidRDefault="005A6700" w14:paraId="65A14C4A" w14:textId="77777777">
      <w:pPr>
        <w:jc w:val="both"/>
      </w:pPr>
    </w:p>
    <w:p w:rsidR="005A6700" w:rsidP="005A6700" w:rsidRDefault="005A6700" w14:paraId="77F8A9B7" w14:textId="442F1FC0">
      <w:pPr>
        <w:jc w:val="both"/>
      </w:pPr>
      <w:r>
        <w:t xml:space="preserve">Once appointed as an Independent Custody Visitor you will complete a </w:t>
      </w:r>
      <w:r w:rsidR="00511568">
        <w:t>six-month</w:t>
      </w:r>
      <w:r>
        <w:t xml:space="preserve"> probationary period and then app</w:t>
      </w:r>
      <w:r w:rsidR="0016758D">
        <w:t>ointments are usually made for 3 years</w:t>
      </w:r>
      <w:r>
        <w:t>, which may be renewable.</w:t>
      </w:r>
    </w:p>
    <w:p w:rsidR="005A6700" w:rsidP="005A6700" w:rsidRDefault="005A6700" w14:paraId="1993D4D5" w14:textId="77777777">
      <w:pPr>
        <w:jc w:val="both"/>
      </w:pPr>
    </w:p>
    <w:p w:rsidR="002841D1" w:rsidP="005A6700" w:rsidRDefault="002841D1" w14:paraId="5758B2E3" w14:textId="77777777">
      <w:pPr>
        <w:jc w:val="both"/>
      </w:pPr>
    </w:p>
    <w:p w:rsidR="002841D1" w:rsidP="005A6700" w:rsidRDefault="002841D1" w14:paraId="00D3A18F" w14:textId="77777777">
      <w:pPr>
        <w:jc w:val="both"/>
      </w:pPr>
    </w:p>
    <w:p w:rsidR="00A22F4C" w:rsidP="005A6700" w:rsidRDefault="00A22F4C" w14:paraId="51E99E6D" w14:textId="77777777">
      <w:pPr>
        <w:jc w:val="both"/>
      </w:pPr>
    </w:p>
    <w:p w:rsidR="00A22F4C" w:rsidP="005A6700" w:rsidRDefault="00A22F4C" w14:paraId="0A6F8D46" w14:textId="77777777">
      <w:pPr>
        <w:jc w:val="both"/>
      </w:pPr>
    </w:p>
    <w:p w:rsidR="00A22F4C" w:rsidP="005A6700" w:rsidRDefault="00A22F4C" w14:paraId="748B74EB" w14:textId="77777777">
      <w:pPr>
        <w:jc w:val="both"/>
      </w:pPr>
    </w:p>
    <w:p w:rsidR="00A22F4C" w:rsidP="005A6700" w:rsidRDefault="00A22F4C" w14:paraId="251147F2" w14:textId="77777777">
      <w:pPr>
        <w:jc w:val="both"/>
      </w:pPr>
    </w:p>
    <w:p w:rsidR="00A22F4C" w:rsidP="005A6700" w:rsidRDefault="00A22F4C" w14:paraId="2301CA09" w14:textId="77777777">
      <w:pPr>
        <w:jc w:val="both"/>
      </w:pPr>
    </w:p>
    <w:p w:rsidR="00A22F4C" w:rsidP="005A6700" w:rsidRDefault="00A22F4C" w14:paraId="16B07AD0" w14:textId="77777777">
      <w:pPr>
        <w:jc w:val="both"/>
      </w:pPr>
    </w:p>
    <w:p w:rsidR="00A22F4C" w:rsidP="005A6700" w:rsidRDefault="00A22F4C" w14:paraId="0B64323E" w14:textId="77777777">
      <w:pPr>
        <w:jc w:val="both"/>
      </w:pPr>
    </w:p>
    <w:p w:rsidR="00A22F4C" w:rsidP="005A6700" w:rsidRDefault="00A22F4C" w14:paraId="1DE81C3D" w14:textId="77777777">
      <w:pPr>
        <w:jc w:val="both"/>
      </w:pPr>
    </w:p>
    <w:p w:rsidR="00A22F4C" w:rsidP="005A6700" w:rsidRDefault="00A22F4C" w14:paraId="6C900DF9" w14:textId="77777777">
      <w:pPr>
        <w:jc w:val="both"/>
      </w:pPr>
    </w:p>
    <w:p w:rsidR="00A22F4C" w:rsidP="005A6700" w:rsidRDefault="00A22F4C" w14:paraId="6D75040A" w14:textId="77777777">
      <w:pPr>
        <w:jc w:val="both"/>
      </w:pPr>
    </w:p>
    <w:p w:rsidR="00A22F4C" w:rsidP="005A6700" w:rsidRDefault="00A22F4C" w14:paraId="3D28D3C4" w14:textId="77777777">
      <w:pPr>
        <w:jc w:val="both"/>
      </w:pPr>
    </w:p>
    <w:sectPr w:rsidR="00A22F4C" w:rsidSect="003D7C7B">
      <w:footerReference w:type="default" r:id="rId8"/>
      <w:pgSz w:w="11906" w:h="16838"/>
      <w:pgMar w:top="1440" w:right="1440" w:bottom="1440" w:left="1440" w:header="708" w:footer="708" w:gutter="0"/>
      <w:pgNumType w:start="1" w:chapStyle="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CEB2" w14:textId="77777777" w:rsidR="0016758D" w:rsidRDefault="0016758D" w:rsidP="0016758D">
      <w:r>
        <w:separator/>
      </w:r>
    </w:p>
  </w:endnote>
  <w:endnote w:type="continuationSeparator" w:id="0">
    <w:p w14:paraId="4D383B67" w14:textId="77777777" w:rsidR="0016758D" w:rsidRDefault="0016758D" w:rsidP="0016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093245"/>
      <w:docPartObj>
        <w:docPartGallery w:val="Page Numbers (Bottom of Page)"/>
        <w:docPartUnique/>
      </w:docPartObj>
    </w:sdtPr>
    <w:sdtEndPr>
      <w:rPr>
        <w:noProof/>
      </w:rPr>
    </w:sdtEndPr>
    <w:sdtContent>
      <w:p w14:paraId="5086D20B" w14:textId="77777777" w:rsidR="0081718D" w:rsidRDefault="0081718D">
        <w:pPr>
          <w:pStyle w:val="Footer"/>
        </w:pPr>
        <w:r>
          <w:fldChar w:fldCharType="begin"/>
        </w:r>
        <w:r>
          <w:instrText xml:space="preserve"> PAGE   \* MERGEFORMAT </w:instrText>
        </w:r>
        <w:r>
          <w:fldChar w:fldCharType="separate"/>
        </w:r>
        <w:r w:rsidR="002003C8">
          <w:rPr>
            <w:noProof/>
          </w:rPr>
          <w:t>1</w:t>
        </w:r>
        <w:r>
          <w:rPr>
            <w:noProof/>
          </w:rPr>
          <w:fldChar w:fldCharType="end"/>
        </w:r>
      </w:p>
    </w:sdtContent>
  </w:sdt>
  <w:p w14:paraId="5F34E269" w14:textId="77777777" w:rsidR="0081718D" w:rsidRDefault="00817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3D589" w14:textId="77777777" w:rsidR="0016758D" w:rsidRDefault="0016758D" w:rsidP="0016758D">
      <w:r>
        <w:separator/>
      </w:r>
    </w:p>
  </w:footnote>
  <w:footnote w:type="continuationSeparator" w:id="0">
    <w:p w14:paraId="2F6DBCE6" w14:textId="77777777" w:rsidR="0016758D" w:rsidRDefault="0016758D" w:rsidP="00167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379C"/>
    <w:multiLevelType w:val="hybridMultilevel"/>
    <w:tmpl w:val="65BE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76738"/>
    <w:multiLevelType w:val="hybridMultilevel"/>
    <w:tmpl w:val="1384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2544D0"/>
    <w:multiLevelType w:val="hybridMultilevel"/>
    <w:tmpl w:val="6636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9E3"/>
    <w:rsid w:val="000C02F0"/>
    <w:rsid w:val="0016758D"/>
    <w:rsid w:val="001B0D54"/>
    <w:rsid w:val="002003C8"/>
    <w:rsid w:val="002732C7"/>
    <w:rsid w:val="002841D1"/>
    <w:rsid w:val="002A1C42"/>
    <w:rsid w:val="00352597"/>
    <w:rsid w:val="003D7C7B"/>
    <w:rsid w:val="00511568"/>
    <w:rsid w:val="00536B23"/>
    <w:rsid w:val="005738C6"/>
    <w:rsid w:val="005A6700"/>
    <w:rsid w:val="005B32FB"/>
    <w:rsid w:val="007846CB"/>
    <w:rsid w:val="007B004F"/>
    <w:rsid w:val="0081718D"/>
    <w:rsid w:val="008F59E3"/>
    <w:rsid w:val="00A22F4C"/>
    <w:rsid w:val="00A558B1"/>
    <w:rsid w:val="00A954E1"/>
    <w:rsid w:val="00C168A3"/>
    <w:rsid w:val="00C3746B"/>
    <w:rsid w:val="00D675F8"/>
    <w:rsid w:val="00D76B48"/>
    <w:rsid w:val="00D94FD1"/>
    <w:rsid w:val="00FE4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21076"/>
  <w15:docId w15:val="{D628EC83-067D-4DBC-AC19-76200827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2FB"/>
  </w:style>
  <w:style w:type="table" w:styleId="TableGrid">
    <w:name w:val="Table Grid"/>
    <w:basedOn w:val="TableNormal"/>
    <w:uiPriority w:val="59"/>
    <w:rsid w:val="008F5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6700"/>
    <w:pPr>
      <w:ind w:left="720"/>
      <w:contextualSpacing/>
    </w:pPr>
  </w:style>
  <w:style w:type="paragraph" w:styleId="BalloonText">
    <w:name w:val="Balloon Text"/>
    <w:basedOn w:val="Normal"/>
    <w:link w:val="BalloonTextChar"/>
    <w:uiPriority w:val="99"/>
    <w:semiHidden/>
    <w:unhideWhenUsed/>
    <w:rsid w:val="005A6700"/>
    <w:rPr>
      <w:rFonts w:ascii="Tahoma" w:hAnsi="Tahoma" w:cs="Tahoma"/>
      <w:sz w:val="16"/>
      <w:szCs w:val="16"/>
    </w:rPr>
  </w:style>
  <w:style w:type="character" w:customStyle="1" w:styleId="BalloonTextChar">
    <w:name w:val="Balloon Text Char"/>
    <w:basedOn w:val="DefaultParagraphFont"/>
    <w:link w:val="BalloonText"/>
    <w:uiPriority w:val="99"/>
    <w:semiHidden/>
    <w:rsid w:val="005A6700"/>
    <w:rPr>
      <w:rFonts w:ascii="Tahoma" w:hAnsi="Tahoma" w:cs="Tahoma"/>
      <w:sz w:val="16"/>
      <w:szCs w:val="16"/>
    </w:rPr>
  </w:style>
  <w:style w:type="paragraph" w:styleId="Title">
    <w:name w:val="Title"/>
    <w:basedOn w:val="Normal"/>
    <w:link w:val="TitleChar"/>
    <w:qFormat/>
    <w:rsid w:val="00C3746B"/>
    <w:pPr>
      <w:jc w:val="center"/>
    </w:pPr>
    <w:rPr>
      <w:rFonts w:ascii="Century Gothic" w:eastAsia="Times New Roman" w:hAnsi="Century Gothic" w:cs="Times New Roman"/>
      <w:b/>
      <w:szCs w:val="20"/>
      <w:u w:val="single"/>
      <w:lang w:eastAsia="en-GB"/>
    </w:rPr>
  </w:style>
  <w:style w:type="character" w:customStyle="1" w:styleId="TitleChar">
    <w:name w:val="Title Char"/>
    <w:basedOn w:val="DefaultParagraphFont"/>
    <w:link w:val="Title"/>
    <w:rsid w:val="00C3746B"/>
    <w:rPr>
      <w:rFonts w:ascii="Century Gothic" w:eastAsia="Times New Roman" w:hAnsi="Century Gothic" w:cs="Times New Roman"/>
      <w:b/>
      <w:szCs w:val="20"/>
      <w:u w:val="single"/>
      <w:lang w:eastAsia="en-GB"/>
    </w:rPr>
  </w:style>
  <w:style w:type="paragraph" w:styleId="Header">
    <w:name w:val="header"/>
    <w:basedOn w:val="Normal"/>
    <w:link w:val="HeaderChar"/>
    <w:uiPriority w:val="99"/>
    <w:unhideWhenUsed/>
    <w:rsid w:val="0016758D"/>
    <w:pPr>
      <w:tabs>
        <w:tab w:val="center" w:pos="4513"/>
        <w:tab w:val="right" w:pos="9026"/>
      </w:tabs>
    </w:pPr>
  </w:style>
  <w:style w:type="character" w:customStyle="1" w:styleId="HeaderChar">
    <w:name w:val="Header Char"/>
    <w:basedOn w:val="DefaultParagraphFont"/>
    <w:link w:val="Header"/>
    <w:uiPriority w:val="99"/>
    <w:rsid w:val="0016758D"/>
  </w:style>
  <w:style w:type="paragraph" w:styleId="Footer">
    <w:name w:val="footer"/>
    <w:basedOn w:val="Normal"/>
    <w:link w:val="FooterChar"/>
    <w:uiPriority w:val="99"/>
    <w:unhideWhenUsed/>
    <w:rsid w:val="0016758D"/>
    <w:pPr>
      <w:tabs>
        <w:tab w:val="center" w:pos="4513"/>
        <w:tab w:val="right" w:pos="9026"/>
      </w:tabs>
    </w:pPr>
  </w:style>
  <w:style w:type="character" w:customStyle="1" w:styleId="FooterChar">
    <w:name w:val="Footer Char"/>
    <w:basedOn w:val="DefaultParagraphFont"/>
    <w:link w:val="Footer"/>
    <w:uiPriority w:val="99"/>
    <w:rsid w:val="0016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6</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 Jackie</dc:creator>
  <cp:lastModifiedBy>Ryan Hodson</cp:lastModifiedBy>
  <cp:revision>14</cp:revision>
  <dcterms:created xsi:type="dcterms:W3CDTF">2017-11-24T12:49:00Z</dcterms:created>
  <dcterms:modified xsi:type="dcterms:W3CDTF">2022-11-21T11:51:33Z</dcterms:modified>
  <dc:title>Information Booklet for Applicants</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2022-10-10T13:40:02Z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cedf2db7-b387-49c3-a319-d5539b24e1d2</vt:lpwstr>
  </property>
  <property fmtid="{D5CDD505-2E9C-101B-9397-08002B2CF9AE}" pid="8" name="MSIP_Label_0c9a534a-49dd-43c4-b4e5-f206b4dbf0e4_ContentBits">
    <vt:lpwstr>0</vt:lpwstr>
  </property>
</Properties>
</file>