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6969"/>
      </w:tblGrid>
      <w:tr w:rsidRPr="00B52BF4" w:rsidR="00262D35" w:rsidTr="00F807B9" w14:paraId="7B9034AD" w14:textId="77777777">
        <w:trPr>
          <w:trHeight w:val="271"/>
        </w:trPr>
        <w:tc>
          <w:tcPr>
            <w:tcW w:w="9386" w:type="dxa"/>
            <w:gridSpan w:val="2"/>
          </w:tcPr>
          <w:p w:rsidRPr="00B52BF4" w:rsidR="00262D35" w:rsidP="002B57D0" w:rsidRDefault="0087400B" w14:paraId="170D7D64" w14:textId="77777777">
            <w:pPr>
              <w:pStyle w:val="NoSpacing"/>
              <w:jc w:val="both"/>
              <w:rPr>
                <w:rFonts w:ascii="Arial" w:hAnsi="Arial" w:cs="Arial"/>
                <w:b/>
                <w:sz w:val="24"/>
                <w:szCs w:val="24"/>
              </w:rPr>
            </w:pPr>
            <w:r w:rsidRPr="00B52BF4">
              <w:rPr>
                <w:rFonts w:ascii="Arial" w:hAnsi="Arial" w:cs="Arial"/>
                <w:b/>
                <w:sz w:val="24"/>
                <w:szCs w:val="24"/>
              </w:rPr>
              <w:t>For Information</w:t>
            </w:r>
          </w:p>
        </w:tc>
      </w:tr>
      <w:tr w:rsidRPr="00B52BF4" w:rsidR="002B57D0" w:rsidTr="00F807B9" w14:paraId="3812F2CB" w14:textId="77777777">
        <w:trPr>
          <w:trHeight w:val="271"/>
        </w:trPr>
        <w:tc>
          <w:tcPr>
            <w:tcW w:w="2417" w:type="dxa"/>
          </w:tcPr>
          <w:p w:rsidRPr="00B52BF4" w:rsidR="002B57D0" w:rsidP="002B57D0" w:rsidRDefault="002B57D0" w14:paraId="6641B866" w14:textId="77777777">
            <w:pPr>
              <w:pStyle w:val="NoSpacing"/>
              <w:jc w:val="both"/>
              <w:rPr>
                <w:rFonts w:ascii="Arial" w:hAnsi="Arial" w:cs="Arial"/>
                <w:b/>
                <w:sz w:val="24"/>
                <w:szCs w:val="24"/>
              </w:rPr>
            </w:pPr>
            <w:r w:rsidRPr="00B52BF4">
              <w:rPr>
                <w:rFonts w:ascii="Arial" w:hAnsi="Arial" w:cs="Arial"/>
                <w:b/>
                <w:sz w:val="24"/>
                <w:szCs w:val="24"/>
              </w:rPr>
              <w:t>Public</w:t>
            </w:r>
          </w:p>
        </w:tc>
        <w:tc>
          <w:tcPr>
            <w:tcW w:w="6969" w:type="dxa"/>
          </w:tcPr>
          <w:p w:rsidRPr="00B52BF4" w:rsidR="002B57D0" w:rsidP="002B57D0" w:rsidRDefault="002B57D0" w14:paraId="024BFC19" w14:textId="77777777">
            <w:pPr>
              <w:pStyle w:val="NoSpacing"/>
              <w:ind w:left="709" w:hanging="709"/>
              <w:jc w:val="both"/>
              <w:rPr>
                <w:rFonts w:ascii="Arial" w:hAnsi="Arial" w:cs="Arial"/>
                <w:b/>
                <w:sz w:val="24"/>
                <w:szCs w:val="24"/>
              </w:rPr>
            </w:pPr>
          </w:p>
        </w:tc>
      </w:tr>
      <w:tr w:rsidRPr="00B52BF4" w:rsidR="002B57D0" w:rsidTr="00F807B9" w14:paraId="46EE34DB" w14:textId="77777777">
        <w:trPr>
          <w:trHeight w:val="268"/>
        </w:trPr>
        <w:tc>
          <w:tcPr>
            <w:tcW w:w="2417" w:type="dxa"/>
          </w:tcPr>
          <w:p w:rsidRPr="00B52BF4" w:rsidR="002B57D0" w:rsidP="002B57D0" w:rsidRDefault="002B57D0" w14:paraId="49F939ED" w14:textId="77777777">
            <w:pPr>
              <w:pStyle w:val="NoSpacing"/>
              <w:jc w:val="both"/>
              <w:rPr>
                <w:rFonts w:ascii="Arial" w:hAnsi="Arial" w:cs="Arial"/>
                <w:b/>
                <w:sz w:val="24"/>
                <w:szCs w:val="24"/>
              </w:rPr>
            </w:pPr>
            <w:r w:rsidRPr="00B52BF4">
              <w:rPr>
                <w:rFonts w:ascii="Arial" w:hAnsi="Arial" w:cs="Arial"/>
                <w:b/>
                <w:sz w:val="24"/>
                <w:szCs w:val="24"/>
              </w:rPr>
              <w:t>Report to:</w:t>
            </w:r>
          </w:p>
        </w:tc>
        <w:tc>
          <w:tcPr>
            <w:tcW w:w="6969" w:type="dxa"/>
          </w:tcPr>
          <w:p w:rsidRPr="00B52BF4" w:rsidR="002B57D0" w:rsidP="002B57D0" w:rsidRDefault="002B57D0" w14:paraId="79302451" w14:textId="77777777">
            <w:pPr>
              <w:pStyle w:val="NoSpacing"/>
              <w:ind w:left="709" w:hanging="709"/>
              <w:jc w:val="both"/>
              <w:rPr>
                <w:rFonts w:ascii="Arial" w:hAnsi="Arial" w:cs="Arial"/>
                <w:b/>
                <w:sz w:val="24"/>
                <w:szCs w:val="24"/>
              </w:rPr>
            </w:pPr>
            <w:r w:rsidRPr="00B52BF4">
              <w:rPr>
                <w:rFonts w:ascii="Arial" w:hAnsi="Arial" w:cs="Arial"/>
                <w:b/>
                <w:sz w:val="24"/>
                <w:szCs w:val="24"/>
              </w:rPr>
              <w:t>Joint Audit and Scrutiny Panel</w:t>
            </w:r>
          </w:p>
        </w:tc>
      </w:tr>
      <w:tr w:rsidRPr="00B52BF4" w:rsidR="002B57D0" w:rsidTr="00F807B9" w14:paraId="1C825607" w14:textId="77777777">
        <w:trPr>
          <w:trHeight w:val="271"/>
        </w:trPr>
        <w:tc>
          <w:tcPr>
            <w:tcW w:w="2417" w:type="dxa"/>
          </w:tcPr>
          <w:p w:rsidRPr="00B52BF4" w:rsidR="002B57D0" w:rsidP="002B57D0" w:rsidRDefault="002B57D0" w14:paraId="3B6E9218" w14:textId="77777777">
            <w:pPr>
              <w:pStyle w:val="NoSpacing"/>
              <w:jc w:val="both"/>
              <w:rPr>
                <w:rFonts w:ascii="Arial" w:hAnsi="Arial" w:cs="Arial"/>
                <w:b/>
                <w:sz w:val="24"/>
                <w:szCs w:val="24"/>
              </w:rPr>
            </w:pPr>
            <w:r w:rsidRPr="00B52BF4">
              <w:rPr>
                <w:rFonts w:ascii="Arial" w:hAnsi="Arial" w:cs="Arial"/>
                <w:b/>
                <w:sz w:val="24"/>
                <w:szCs w:val="24"/>
              </w:rPr>
              <w:t>Date of Meeting:</w:t>
            </w:r>
          </w:p>
        </w:tc>
        <w:tc>
          <w:tcPr>
            <w:tcW w:w="6969" w:type="dxa"/>
          </w:tcPr>
          <w:p w:rsidRPr="00B52BF4" w:rsidR="002B57D0" w:rsidP="004D2A6F" w:rsidRDefault="004B3327" w14:paraId="1BE78913" w14:textId="72C06837">
            <w:pPr>
              <w:pStyle w:val="NoSpacing"/>
              <w:ind w:left="709" w:hanging="709"/>
              <w:jc w:val="both"/>
              <w:rPr>
                <w:rFonts w:ascii="Arial" w:hAnsi="Arial" w:cs="Arial"/>
                <w:b/>
                <w:sz w:val="24"/>
                <w:szCs w:val="24"/>
              </w:rPr>
            </w:pPr>
            <w:r>
              <w:rPr>
                <w:rFonts w:ascii="Arial" w:hAnsi="Arial" w:cs="Arial"/>
                <w:b/>
                <w:sz w:val="24"/>
                <w:szCs w:val="24"/>
              </w:rPr>
              <w:t>19</w:t>
            </w:r>
            <w:r w:rsidRPr="004B3327">
              <w:rPr>
                <w:rFonts w:ascii="Arial" w:hAnsi="Arial" w:cs="Arial"/>
                <w:b/>
                <w:sz w:val="24"/>
                <w:szCs w:val="24"/>
                <w:vertAlign w:val="superscript"/>
              </w:rPr>
              <w:t>th</w:t>
            </w:r>
            <w:r>
              <w:rPr>
                <w:rFonts w:ascii="Arial" w:hAnsi="Arial" w:cs="Arial"/>
                <w:b/>
                <w:sz w:val="24"/>
                <w:szCs w:val="24"/>
              </w:rPr>
              <w:t xml:space="preserve"> April 2022</w:t>
            </w:r>
          </w:p>
        </w:tc>
      </w:tr>
      <w:tr w:rsidRPr="00B52BF4" w:rsidR="002B57D0" w:rsidTr="00F807B9" w14:paraId="1FBB0712" w14:textId="77777777">
        <w:trPr>
          <w:trHeight w:val="271"/>
        </w:trPr>
        <w:tc>
          <w:tcPr>
            <w:tcW w:w="2417" w:type="dxa"/>
          </w:tcPr>
          <w:p w:rsidRPr="00B52BF4" w:rsidR="002B57D0" w:rsidP="002B57D0" w:rsidRDefault="002B57D0" w14:paraId="4F2AFFE4" w14:textId="77777777">
            <w:pPr>
              <w:pStyle w:val="NoSpacing"/>
              <w:jc w:val="both"/>
              <w:rPr>
                <w:rFonts w:ascii="Arial" w:hAnsi="Arial" w:cs="Arial"/>
                <w:b/>
                <w:sz w:val="24"/>
                <w:szCs w:val="24"/>
              </w:rPr>
            </w:pPr>
            <w:r w:rsidRPr="00B52BF4">
              <w:rPr>
                <w:rFonts w:ascii="Arial" w:hAnsi="Arial" w:cs="Arial"/>
                <w:b/>
                <w:sz w:val="24"/>
                <w:szCs w:val="24"/>
              </w:rPr>
              <w:t>Report of:</w:t>
            </w:r>
          </w:p>
        </w:tc>
        <w:tc>
          <w:tcPr>
            <w:tcW w:w="6969" w:type="dxa"/>
          </w:tcPr>
          <w:p w:rsidRPr="00B52BF4" w:rsidR="002B57D0" w:rsidP="002B57D0" w:rsidRDefault="002B57D0" w14:paraId="3FA7B441" w14:textId="26C2D2B2">
            <w:pPr>
              <w:pStyle w:val="NoSpacing"/>
              <w:tabs>
                <w:tab w:val="left" w:pos="2700"/>
              </w:tabs>
              <w:ind w:left="709" w:hanging="709"/>
              <w:jc w:val="both"/>
              <w:rPr>
                <w:rFonts w:ascii="Arial" w:hAnsi="Arial" w:cs="Arial"/>
                <w:b/>
                <w:sz w:val="24"/>
                <w:szCs w:val="24"/>
              </w:rPr>
            </w:pPr>
            <w:r w:rsidRPr="00B52BF4">
              <w:rPr>
                <w:rFonts w:ascii="Arial" w:hAnsi="Arial" w:eastAsia="Arial" w:cs="Arial"/>
                <w:b/>
                <w:bCs/>
                <w:sz w:val="24"/>
                <w:szCs w:val="24"/>
              </w:rPr>
              <w:t>Deputy Chief Constable</w:t>
            </w:r>
            <w:r w:rsidR="003329FB">
              <w:rPr>
                <w:rFonts w:ascii="Arial" w:hAnsi="Arial" w:eastAsia="Arial" w:cs="Arial"/>
                <w:b/>
                <w:bCs/>
                <w:sz w:val="24"/>
                <w:szCs w:val="24"/>
              </w:rPr>
              <w:t xml:space="preserve"> Barber</w:t>
            </w:r>
          </w:p>
        </w:tc>
      </w:tr>
      <w:tr w:rsidRPr="00B52BF4" w:rsidR="002B57D0" w:rsidTr="00F807B9" w14:paraId="3917544C" w14:textId="77777777">
        <w:trPr>
          <w:trHeight w:val="271"/>
        </w:trPr>
        <w:tc>
          <w:tcPr>
            <w:tcW w:w="2417" w:type="dxa"/>
          </w:tcPr>
          <w:p w:rsidRPr="00B52BF4" w:rsidR="002B57D0" w:rsidP="002B57D0" w:rsidRDefault="002B57D0" w14:paraId="650AEEC4" w14:textId="77777777">
            <w:pPr>
              <w:pStyle w:val="NoSpacing"/>
              <w:jc w:val="both"/>
              <w:rPr>
                <w:rFonts w:ascii="Arial" w:hAnsi="Arial" w:cs="Arial"/>
                <w:b/>
                <w:sz w:val="24"/>
                <w:szCs w:val="24"/>
              </w:rPr>
            </w:pPr>
            <w:r w:rsidRPr="00B52BF4">
              <w:rPr>
                <w:rFonts w:ascii="Arial" w:hAnsi="Arial" w:cs="Arial"/>
                <w:b/>
                <w:sz w:val="24"/>
                <w:szCs w:val="24"/>
              </w:rPr>
              <w:t>Report Author:</w:t>
            </w:r>
          </w:p>
        </w:tc>
        <w:tc>
          <w:tcPr>
            <w:tcW w:w="6969" w:type="dxa"/>
          </w:tcPr>
          <w:p w:rsidRPr="00B52BF4" w:rsidR="002B57D0" w:rsidP="002B57D0" w:rsidRDefault="004B3327" w14:paraId="6F76BC01" w14:textId="00ED09C1">
            <w:pPr>
              <w:pStyle w:val="NoSpacing"/>
              <w:ind w:left="709" w:hanging="709"/>
              <w:jc w:val="both"/>
              <w:rPr>
                <w:rFonts w:ascii="Arial" w:hAnsi="Arial" w:cs="Arial"/>
                <w:b/>
                <w:sz w:val="24"/>
                <w:szCs w:val="24"/>
              </w:rPr>
            </w:pPr>
            <w:r>
              <w:rPr>
                <w:rFonts w:ascii="Arial" w:hAnsi="Arial" w:eastAsia="Arial" w:cs="Arial"/>
                <w:b/>
                <w:bCs/>
                <w:spacing w:val="-2"/>
                <w:sz w:val="24"/>
                <w:szCs w:val="24"/>
              </w:rPr>
              <w:t>Detective Inspector Claire Gould</w:t>
            </w:r>
          </w:p>
        </w:tc>
      </w:tr>
      <w:tr w:rsidRPr="00B52BF4" w:rsidR="002B57D0" w:rsidTr="00F807B9" w14:paraId="387E9868" w14:textId="77777777">
        <w:trPr>
          <w:trHeight w:val="271"/>
        </w:trPr>
        <w:tc>
          <w:tcPr>
            <w:tcW w:w="2417" w:type="dxa"/>
          </w:tcPr>
          <w:p w:rsidRPr="00B52BF4" w:rsidR="002B57D0" w:rsidP="002B57D0" w:rsidRDefault="002B57D0" w14:paraId="4F09AAAB" w14:textId="77777777">
            <w:pPr>
              <w:pStyle w:val="NoSpacing"/>
              <w:jc w:val="both"/>
              <w:rPr>
                <w:rFonts w:ascii="Arial" w:hAnsi="Arial" w:cs="Arial"/>
                <w:b/>
                <w:sz w:val="24"/>
                <w:szCs w:val="24"/>
              </w:rPr>
            </w:pPr>
            <w:r w:rsidRPr="00B52BF4">
              <w:rPr>
                <w:rFonts w:ascii="Arial" w:hAnsi="Arial" w:cs="Arial"/>
                <w:b/>
                <w:sz w:val="24"/>
                <w:szCs w:val="24"/>
              </w:rPr>
              <w:t>E-mail:</w:t>
            </w:r>
          </w:p>
        </w:tc>
        <w:tc>
          <w:tcPr>
            <w:tcW w:w="6969" w:type="dxa"/>
          </w:tcPr>
          <w:p w:rsidRPr="00B52BF4" w:rsidR="002B57D0" w:rsidP="002B57D0" w:rsidRDefault="004B3327" w14:paraId="40E551C4" w14:textId="7478B0F8">
            <w:pPr>
              <w:pStyle w:val="NoSpacing"/>
              <w:ind w:left="709" w:hanging="709"/>
              <w:jc w:val="both"/>
              <w:rPr>
                <w:rFonts w:ascii="Arial" w:hAnsi="Arial" w:cs="Arial"/>
                <w:b/>
                <w:sz w:val="24"/>
                <w:szCs w:val="24"/>
              </w:rPr>
            </w:pPr>
            <w:r>
              <w:rPr>
                <w:rFonts w:ascii="Arial" w:hAnsi="Arial" w:cs="Arial"/>
                <w:b/>
                <w:sz w:val="24"/>
                <w:szCs w:val="24"/>
              </w:rPr>
              <w:t>Claire.gould</w:t>
            </w:r>
            <w:r w:rsidRPr="00B52BF4" w:rsidR="002B57D0">
              <w:rPr>
                <w:rFonts w:ascii="Arial" w:hAnsi="Arial" w:cs="Arial"/>
                <w:b/>
                <w:sz w:val="24"/>
                <w:szCs w:val="24"/>
              </w:rPr>
              <w:t>@not</w:t>
            </w:r>
            <w:r>
              <w:rPr>
                <w:rFonts w:ascii="Arial" w:hAnsi="Arial" w:cs="Arial"/>
                <w:b/>
                <w:sz w:val="24"/>
                <w:szCs w:val="24"/>
              </w:rPr>
              <w:t>ts</w:t>
            </w:r>
            <w:r w:rsidRPr="00B52BF4" w:rsidR="002B57D0">
              <w:rPr>
                <w:rFonts w:ascii="Arial" w:hAnsi="Arial" w:cs="Arial"/>
                <w:b/>
                <w:sz w:val="24"/>
                <w:szCs w:val="24"/>
              </w:rPr>
              <w:t>.pnn.police.uk</w:t>
            </w:r>
          </w:p>
        </w:tc>
      </w:tr>
      <w:tr w:rsidRPr="00B52BF4" w:rsidR="00262D35" w:rsidTr="00F807B9" w14:paraId="692F0CFC" w14:textId="77777777">
        <w:trPr>
          <w:trHeight w:val="286"/>
        </w:trPr>
        <w:tc>
          <w:tcPr>
            <w:tcW w:w="2417" w:type="dxa"/>
          </w:tcPr>
          <w:p w:rsidRPr="00B52BF4" w:rsidR="00262D35" w:rsidP="002B57D0" w:rsidRDefault="00262D35" w14:paraId="6BA99D34" w14:textId="77777777">
            <w:pPr>
              <w:pStyle w:val="NoSpacing"/>
              <w:jc w:val="both"/>
              <w:rPr>
                <w:rFonts w:ascii="Arial" w:hAnsi="Arial" w:cs="Arial"/>
                <w:b/>
                <w:sz w:val="24"/>
                <w:szCs w:val="24"/>
              </w:rPr>
            </w:pPr>
            <w:r w:rsidRPr="00B52BF4">
              <w:rPr>
                <w:rFonts w:ascii="Arial" w:hAnsi="Arial" w:cs="Arial"/>
                <w:b/>
                <w:sz w:val="24"/>
                <w:szCs w:val="24"/>
              </w:rPr>
              <w:t>Other Contacts:</w:t>
            </w:r>
          </w:p>
        </w:tc>
        <w:tc>
          <w:tcPr>
            <w:tcW w:w="6969" w:type="dxa"/>
          </w:tcPr>
          <w:p w:rsidRPr="00B52BF4" w:rsidR="00262D35" w:rsidP="002B57D0" w:rsidRDefault="00262D35" w14:paraId="6500C268" w14:textId="77777777">
            <w:pPr>
              <w:pStyle w:val="NoSpacing"/>
              <w:jc w:val="both"/>
              <w:rPr>
                <w:rFonts w:ascii="Arial" w:hAnsi="Arial" w:cs="Arial"/>
                <w:b/>
                <w:sz w:val="24"/>
                <w:szCs w:val="24"/>
              </w:rPr>
            </w:pPr>
          </w:p>
        </w:tc>
      </w:tr>
      <w:tr w:rsidRPr="00B52BF4" w:rsidR="00262D35" w:rsidTr="00F807B9" w14:paraId="215CE36A" w14:textId="77777777">
        <w:trPr>
          <w:trHeight w:val="286"/>
        </w:trPr>
        <w:tc>
          <w:tcPr>
            <w:tcW w:w="2417" w:type="dxa"/>
          </w:tcPr>
          <w:p w:rsidRPr="00B52BF4" w:rsidR="00262D35" w:rsidP="002B57D0" w:rsidRDefault="00262D35" w14:paraId="4D120D64" w14:textId="77777777">
            <w:pPr>
              <w:pStyle w:val="NoSpacing"/>
              <w:jc w:val="both"/>
              <w:rPr>
                <w:rFonts w:ascii="Arial" w:hAnsi="Arial" w:cs="Arial"/>
                <w:b/>
                <w:sz w:val="24"/>
                <w:szCs w:val="24"/>
              </w:rPr>
            </w:pPr>
            <w:r w:rsidRPr="00B52BF4">
              <w:rPr>
                <w:rFonts w:ascii="Arial" w:hAnsi="Arial" w:cs="Arial"/>
                <w:b/>
                <w:sz w:val="24"/>
                <w:szCs w:val="24"/>
              </w:rPr>
              <w:t>Agenda Item:</w:t>
            </w:r>
          </w:p>
        </w:tc>
        <w:tc>
          <w:tcPr>
            <w:tcW w:w="6969" w:type="dxa"/>
          </w:tcPr>
          <w:p w:rsidRPr="00B52BF4" w:rsidR="00262D35" w:rsidP="002B57D0" w:rsidRDefault="006B0B57" w14:paraId="48989A1B" w14:textId="47CD48BC">
            <w:pPr>
              <w:pStyle w:val="NoSpacing"/>
              <w:jc w:val="both"/>
              <w:rPr>
                <w:rFonts w:ascii="Arial" w:hAnsi="Arial" w:cs="Arial"/>
                <w:b/>
                <w:sz w:val="24"/>
                <w:szCs w:val="24"/>
              </w:rPr>
            </w:pPr>
            <w:r>
              <w:rPr>
                <w:rFonts w:ascii="Arial" w:hAnsi="Arial" w:cs="Arial"/>
                <w:b/>
                <w:sz w:val="24"/>
                <w:szCs w:val="24"/>
              </w:rPr>
              <w:t>11</w:t>
            </w:r>
          </w:p>
        </w:tc>
      </w:tr>
    </w:tbl>
    <w:p w:rsidRPr="00B52BF4" w:rsidR="00262D35" w:rsidP="002B57D0" w:rsidRDefault="00262D35" w14:paraId="038D18AD" w14:textId="77777777">
      <w:pPr>
        <w:pStyle w:val="NoSpacing"/>
        <w:jc w:val="both"/>
        <w:rPr>
          <w:rFonts w:ascii="Arial" w:hAnsi="Arial" w:cs="Arial"/>
          <w:b/>
          <w:sz w:val="20"/>
          <w:szCs w:val="20"/>
        </w:rPr>
      </w:pPr>
      <w:r w:rsidRPr="00B52BF4">
        <w:rPr>
          <w:rFonts w:ascii="Arial" w:hAnsi="Arial" w:cs="Arial"/>
          <w:sz w:val="20"/>
          <w:szCs w:val="20"/>
        </w:rPr>
        <w:t>*If Non Public, please state under which category number from the guidance in the space provided.</w:t>
      </w:r>
    </w:p>
    <w:p w:rsidRPr="00B52BF4" w:rsidR="00CC0E8C" w:rsidP="002B57D0" w:rsidRDefault="00CC0E8C" w14:paraId="56F85D0B" w14:textId="77777777">
      <w:pPr>
        <w:pStyle w:val="NoSpacing"/>
        <w:jc w:val="both"/>
        <w:rPr>
          <w:rFonts w:ascii="Arial" w:hAnsi="Arial" w:cs="Arial"/>
          <w:b/>
          <w:sz w:val="24"/>
          <w:szCs w:val="24"/>
        </w:rPr>
      </w:pPr>
    </w:p>
    <w:p w:rsidRPr="00B52BF4" w:rsidR="002B57D0" w:rsidP="002B57D0" w:rsidRDefault="00805A8C" w14:paraId="111651AE" w14:textId="77777777">
      <w:pPr>
        <w:pStyle w:val="NoSpacing"/>
        <w:jc w:val="both"/>
        <w:rPr>
          <w:rFonts w:ascii="Arial" w:hAnsi="Arial" w:cs="Arial"/>
          <w:b/>
          <w:sz w:val="28"/>
          <w:szCs w:val="28"/>
        </w:rPr>
      </w:pPr>
      <w:r w:rsidRPr="00B52BF4">
        <w:rPr>
          <w:rFonts w:ascii="Arial" w:hAnsi="Arial" w:cs="Arial"/>
          <w:b/>
          <w:sz w:val="28"/>
          <w:szCs w:val="28"/>
        </w:rPr>
        <w:t>Complaint and Misconduct Investigations</w:t>
      </w:r>
    </w:p>
    <w:p w:rsidRPr="00B52BF4" w:rsidR="00D41CD1" w:rsidP="002B57D0" w:rsidRDefault="00D41CD1" w14:paraId="20483C28"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2A12CFB5" w14:textId="77777777">
        <w:tc>
          <w:tcPr>
            <w:tcW w:w="9242" w:type="dxa"/>
          </w:tcPr>
          <w:p w:rsidRPr="00B52BF4" w:rsidR="00964DA6" w:rsidP="002B57D0" w:rsidRDefault="00964DA6" w14:paraId="0E388A00" w14:textId="77777777">
            <w:pPr>
              <w:pStyle w:val="NoSpacing"/>
              <w:numPr>
                <w:ilvl w:val="0"/>
                <w:numId w:val="7"/>
              </w:numPr>
              <w:ind w:left="426" w:hanging="426"/>
              <w:jc w:val="both"/>
              <w:rPr>
                <w:rFonts w:ascii="Arial" w:hAnsi="Arial" w:cs="Arial"/>
                <w:b/>
                <w:sz w:val="24"/>
                <w:szCs w:val="24"/>
              </w:rPr>
            </w:pPr>
            <w:r w:rsidRPr="00B52BF4">
              <w:rPr>
                <w:rFonts w:ascii="Arial" w:hAnsi="Arial" w:cs="Arial"/>
                <w:b/>
                <w:sz w:val="24"/>
                <w:szCs w:val="24"/>
              </w:rPr>
              <w:t>Purpose of the Report</w:t>
            </w:r>
          </w:p>
        </w:tc>
      </w:tr>
    </w:tbl>
    <w:p w:rsidRPr="00B52BF4" w:rsidR="00964DA6" w:rsidP="002B57D0" w:rsidRDefault="00964DA6" w14:paraId="2EB724F4" w14:textId="77777777">
      <w:pPr>
        <w:pStyle w:val="NoSpacing"/>
        <w:jc w:val="both"/>
        <w:rPr>
          <w:rFonts w:ascii="Arial" w:hAnsi="Arial" w:cs="Arial"/>
          <w:sz w:val="24"/>
          <w:szCs w:val="24"/>
        </w:rPr>
      </w:pPr>
    </w:p>
    <w:p w:rsidRPr="00B52BF4" w:rsidR="00A25384" w:rsidP="002B57D0" w:rsidRDefault="00644F14" w14:paraId="43116215" w14:textId="6FA65CBD">
      <w:pPr>
        <w:pStyle w:val="NoSpacing"/>
        <w:ind w:left="720" w:hanging="720"/>
        <w:jc w:val="both"/>
        <w:rPr>
          <w:rFonts w:ascii="Arial" w:hAnsi="Arial" w:cs="Arial"/>
          <w:sz w:val="24"/>
          <w:szCs w:val="24"/>
        </w:rPr>
      </w:pPr>
      <w:r w:rsidRPr="00B52BF4">
        <w:rPr>
          <w:rFonts w:ascii="Arial" w:hAnsi="Arial" w:cs="Arial"/>
          <w:sz w:val="24"/>
          <w:szCs w:val="24"/>
        </w:rPr>
        <w:t>1.1</w:t>
      </w:r>
      <w:r w:rsidRPr="00B52BF4">
        <w:rPr>
          <w:rFonts w:ascii="Arial" w:hAnsi="Arial" w:cs="Arial"/>
          <w:sz w:val="24"/>
          <w:szCs w:val="24"/>
        </w:rPr>
        <w:tab/>
      </w:r>
      <w:r w:rsidRPr="00B52BF4" w:rsidR="00533C6A">
        <w:rPr>
          <w:rFonts w:ascii="Arial" w:hAnsi="Arial" w:cs="Arial"/>
          <w:sz w:val="24"/>
          <w:szCs w:val="24"/>
        </w:rPr>
        <w:t>To inform</w:t>
      </w:r>
      <w:r w:rsidRPr="00B52BF4" w:rsidR="00D811BD">
        <w:rPr>
          <w:rFonts w:ascii="Arial" w:hAnsi="Arial" w:cs="Arial"/>
          <w:sz w:val="24"/>
          <w:szCs w:val="24"/>
        </w:rPr>
        <w:t xml:space="preserve"> the Joint Audit and Scrutiny Panel </w:t>
      </w:r>
      <w:r w:rsidRPr="00B52BF4" w:rsidR="005E24EA">
        <w:rPr>
          <w:rFonts w:ascii="Arial" w:hAnsi="Arial" w:cs="Arial"/>
          <w:sz w:val="24"/>
          <w:szCs w:val="24"/>
        </w:rPr>
        <w:t xml:space="preserve">(JASP) </w:t>
      </w:r>
      <w:r w:rsidRPr="00B52BF4" w:rsidR="00533C6A">
        <w:rPr>
          <w:rFonts w:ascii="Arial" w:hAnsi="Arial" w:cs="Arial"/>
          <w:sz w:val="24"/>
          <w:szCs w:val="24"/>
        </w:rPr>
        <w:t xml:space="preserve">that </w:t>
      </w:r>
      <w:r w:rsidRPr="00B52BF4" w:rsidR="00AA60D3">
        <w:rPr>
          <w:rFonts w:ascii="Arial" w:hAnsi="Arial" w:cs="Arial"/>
          <w:sz w:val="24"/>
          <w:szCs w:val="24"/>
        </w:rPr>
        <w:t>r</w:t>
      </w:r>
      <w:r w:rsidRPr="00B52BF4" w:rsidR="00533C6A">
        <w:rPr>
          <w:rFonts w:ascii="Arial" w:hAnsi="Arial" w:cs="Arial"/>
          <w:sz w:val="24"/>
          <w:szCs w:val="24"/>
        </w:rPr>
        <w:t>eform</w:t>
      </w:r>
      <w:r w:rsidRPr="00B52BF4" w:rsidR="00AA60D3">
        <w:rPr>
          <w:rFonts w:ascii="Arial" w:hAnsi="Arial" w:cs="Arial"/>
          <w:sz w:val="24"/>
          <w:szCs w:val="24"/>
        </w:rPr>
        <w:t xml:space="preserve"> to the police complaints and misconduct </w:t>
      </w:r>
      <w:r w:rsidRPr="00B52BF4" w:rsidR="00533C6A">
        <w:rPr>
          <w:rFonts w:ascii="Arial" w:hAnsi="Arial" w:cs="Arial"/>
          <w:sz w:val="24"/>
          <w:szCs w:val="24"/>
        </w:rPr>
        <w:t xml:space="preserve">legislation commenced </w:t>
      </w:r>
      <w:r w:rsidRPr="00B52BF4" w:rsidR="00AA60D3">
        <w:rPr>
          <w:rFonts w:ascii="Arial" w:hAnsi="Arial" w:cs="Arial"/>
          <w:sz w:val="24"/>
          <w:szCs w:val="24"/>
        </w:rPr>
        <w:t>on 1</w:t>
      </w:r>
      <w:r w:rsidRPr="00B52BF4" w:rsidR="00AA60D3">
        <w:rPr>
          <w:rFonts w:ascii="Arial" w:hAnsi="Arial" w:cs="Arial"/>
          <w:sz w:val="24"/>
          <w:szCs w:val="24"/>
          <w:vertAlign w:val="superscript"/>
        </w:rPr>
        <w:t>st</w:t>
      </w:r>
      <w:r w:rsidRPr="00B52BF4" w:rsidR="00AA60D3">
        <w:rPr>
          <w:rFonts w:ascii="Arial" w:hAnsi="Arial" w:cs="Arial"/>
          <w:sz w:val="24"/>
          <w:szCs w:val="24"/>
        </w:rPr>
        <w:t xml:space="preserve"> February 2020.</w:t>
      </w:r>
      <w:r w:rsidRPr="00B52BF4" w:rsidR="00225D35">
        <w:rPr>
          <w:rFonts w:ascii="Arial" w:hAnsi="Arial" w:cs="Arial"/>
          <w:sz w:val="24"/>
          <w:szCs w:val="24"/>
        </w:rPr>
        <w:t xml:space="preserve"> The data supplied within this report is from </w:t>
      </w:r>
      <w:r w:rsidR="004B3327">
        <w:rPr>
          <w:rFonts w:ascii="Arial" w:hAnsi="Arial" w:cs="Arial"/>
          <w:sz w:val="24"/>
          <w:szCs w:val="24"/>
        </w:rPr>
        <w:t>10</w:t>
      </w:r>
      <w:r w:rsidRPr="004B3327" w:rsidR="004B3327">
        <w:rPr>
          <w:rFonts w:ascii="Arial" w:hAnsi="Arial" w:cs="Arial"/>
          <w:sz w:val="24"/>
          <w:szCs w:val="24"/>
          <w:vertAlign w:val="superscript"/>
        </w:rPr>
        <w:t>th</w:t>
      </w:r>
      <w:r w:rsidR="004B3327">
        <w:rPr>
          <w:rFonts w:ascii="Arial" w:hAnsi="Arial" w:cs="Arial"/>
          <w:sz w:val="24"/>
          <w:szCs w:val="24"/>
        </w:rPr>
        <w:t xml:space="preserve"> November 2021 to the 11</w:t>
      </w:r>
      <w:r w:rsidRPr="004B3327" w:rsidR="004B3327">
        <w:rPr>
          <w:rFonts w:ascii="Arial" w:hAnsi="Arial" w:cs="Arial"/>
          <w:sz w:val="24"/>
          <w:szCs w:val="24"/>
          <w:vertAlign w:val="superscript"/>
        </w:rPr>
        <w:t>th</w:t>
      </w:r>
      <w:r w:rsidR="004B3327">
        <w:rPr>
          <w:rFonts w:ascii="Arial" w:hAnsi="Arial" w:cs="Arial"/>
          <w:sz w:val="24"/>
          <w:szCs w:val="24"/>
        </w:rPr>
        <w:t xml:space="preserve"> March 2022</w:t>
      </w:r>
      <w:r w:rsidRPr="005B7CE3" w:rsidR="00225D35">
        <w:rPr>
          <w:rFonts w:ascii="Arial" w:hAnsi="Arial" w:cs="Arial"/>
          <w:sz w:val="24"/>
          <w:szCs w:val="24"/>
        </w:rPr>
        <w:t>.</w:t>
      </w:r>
    </w:p>
    <w:p w:rsidRPr="00B52BF4" w:rsidR="00AA60D3" w:rsidP="002B57D0" w:rsidRDefault="00AA60D3" w14:paraId="0CEC9760" w14:textId="77777777">
      <w:pPr>
        <w:pStyle w:val="NoSpacing"/>
        <w:ind w:left="1080"/>
        <w:jc w:val="both"/>
        <w:rPr>
          <w:rFonts w:ascii="Arial" w:hAnsi="Arial" w:cs="Arial"/>
          <w:sz w:val="24"/>
          <w:szCs w:val="24"/>
        </w:rPr>
      </w:pPr>
    </w:p>
    <w:p w:rsidRPr="00B52BF4" w:rsidR="00AA60D3" w:rsidP="002B57D0" w:rsidRDefault="00644F14" w14:paraId="6B77E5E2" w14:textId="77777777">
      <w:pPr>
        <w:pStyle w:val="NoSpacing"/>
        <w:ind w:left="720" w:hanging="720"/>
        <w:jc w:val="both"/>
        <w:rPr>
          <w:rFonts w:ascii="Arial" w:hAnsi="Arial" w:cs="Arial"/>
          <w:sz w:val="24"/>
          <w:szCs w:val="24"/>
        </w:rPr>
      </w:pPr>
      <w:r w:rsidRPr="00B52BF4">
        <w:rPr>
          <w:rFonts w:ascii="Arial" w:hAnsi="Arial" w:cs="Arial"/>
          <w:sz w:val="24"/>
          <w:szCs w:val="24"/>
        </w:rPr>
        <w:t>1.2</w:t>
      </w:r>
      <w:r w:rsidRPr="00B52BF4">
        <w:rPr>
          <w:rFonts w:ascii="Arial" w:hAnsi="Arial" w:cs="Arial"/>
          <w:sz w:val="24"/>
          <w:szCs w:val="24"/>
        </w:rPr>
        <w:tab/>
      </w:r>
      <w:r w:rsidRPr="00B52BF4" w:rsidR="00A2262D">
        <w:rPr>
          <w:rFonts w:ascii="Arial" w:hAnsi="Arial" w:cs="Arial"/>
          <w:sz w:val="24"/>
          <w:szCs w:val="24"/>
        </w:rPr>
        <w:t>To provide a fi</w:t>
      </w:r>
      <w:r w:rsidRPr="00B52BF4" w:rsidR="00A01340">
        <w:rPr>
          <w:rFonts w:ascii="Arial" w:hAnsi="Arial" w:cs="Arial"/>
          <w:sz w:val="24"/>
          <w:szCs w:val="24"/>
        </w:rPr>
        <w:t xml:space="preserve">nal report, using data </w:t>
      </w:r>
      <w:r w:rsidRPr="00B52BF4" w:rsidR="00A2262D">
        <w:rPr>
          <w:rFonts w:ascii="Arial" w:hAnsi="Arial" w:cs="Arial"/>
          <w:sz w:val="24"/>
          <w:szCs w:val="24"/>
        </w:rPr>
        <w:t>under the former legislation</w:t>
      </w:r>
      <w:r w:rsidRPr="00B52BF4" w:rsidR="00696D90">
        <w:rPr>
          <w:rFonts w:ascii="Arial" w:hAnsi="Arial" w:cs="Arial"/>
          <w:sz w:val="24"/>
          <w:szCs w:val="24"/>
        </w:rPr>
        <w:t>,</w:t>
      </w:r>
      <w:r w:rsidRPr="00B52BF4" w:rsidR="00A2262D">
        <w:rPr>
          <w:rFonts w:ascii="Arial" w:hAnsi="Arial" w:cs="Arial"/>
          <w:sz w:val="24"/>
          <w:szCs w:val="24"/>
        </w:rPr>
        <w:t xml:space="preserve"> </w:t>
      </w:r>
      <w:r w:rsidRPr="00B52BF4" w:rsidR="00696D90">
        <w:rPr>
          <w:rFonts w:ascii="Arial" w:hAnsi="Arial" w:cs="Arial"/>
          <w:sz w:val="24"/>
          <w:szCs w:val="24"/>
        </w:rPr>
        <w:t>of how the force compared</w:t>
      </w:r>
      <w:r w:rsidRPr="00B52BF4" w:rsidR="00A2262D">
        <w:rPr>
          <w:rFonts w:ascii="Arial" w:hAnsi="Arial" w:cs="Arial"/>
          <w:sz w:val="24"/>
          <w:szCs w:val="24"/>
        </w:rPr>
        <w:t xml:space="preserve"> nationally when dealing with complaints and misconduct matters. </w:t>
      </w:r>
    </w:p>
    <w:p w:rsidRPr="00B52BF4" w:rsidR="00D811BD" w:rsidP="002B57D0" w:rsidRDefault="00D811BD" w14:paraId="71BB0F27" w14:textId="77777777">
      <w:pPr>
        <w:pStyle w:val="NoSpacing"/>
        <w:ind w:left="720" w:hanging="720"/>
        <w:jc w:val="both"/>
        <w:rPr>
          <w:rFonts w:ascii="Arial" w:hAnsi="Arial" w:cs="Arial"/>
          <w:color w:val="0070C0"/>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50A83348" w14:textId="77777777">
        <w:tc>
          <w:tcPr>
            <w:tcW w:w="9242" w:type="dxa"/>
          </w:tcPr>
          <w:p w:rsidRPr="00B52BF4" w:rsidR="00644F14" w:rsidP="002B57D0" w:rsidRDefault="00964DA6" w14:paraId="30413558"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Recommendations</w:t>
            </w:r>
          </w:p>
        </w:tc>
      </w:tr>
    </w:tbl>
    <w:p w:rsidRPr="00B52BF4" w:rsidR="00DA37A5" w:rsidP="002B57D0" w:rsidRDefault="00C10F79" w14:paraId="5FC4217A" w14:textId="77777777">
      <w:pPr>
        <w:pStyle w:val="NoSpacing"/>
        <w:jc w:val="both"/>
        <w:rPr>
          <w:rFonts w:ascii="Arial" w:hAnsi="Arial" w:cs="Arial"/>
          <w:sz w:val="24"/>
          <w:szCs w:val="24"/>
        </w:rPr>
      </w:pPr>
      <w:r w:rsidRPr="00B52BF4">
        <w:rPr>
          <w:rFonts w:ascii="Arial" w:hAnsi="Arial" w:cs="Arial"/>
          <w:sz w:val="24"/>
          <w:szCs w:val="24"/>
        </w:rPr>
        <w:t xml:space="preserve"> </w:t>
      </w:r>
    </w:p>
    <w:p w:rsidRPr="00B52BF4" w:rsidR="001817BE" w:rsidP="001817BE" w:rsidRDefault="00644F14" w14:paraId="6217BCC2" w14:textId="43B159BC">
      <w:pPr>
        <w:spacing w:after="0" w:line="240" w:lineRule="auto"/>
        <w:ind w:left="720" w:hanging="720"/>
        <w:jc w:val="both"/>
        <w:rPr>
          <w:rFonts w:cs="Arial"/>
          <w:szCs w:val="24"/>
        </w:rPr>
      </w:pPr>
      <w:r w:rsidRPr="00B52BF4">
        <w:rPr>
          <w:rFonts w:cs="Arial"/>
          <w:szCs w:val="24"/>
        </w:rPr>
        <w:t>2.1</w:t>
      </w:r>
      <w:r w:rsidRPr="00B52BF4">
        <w:rPr>
          <w:rFonts w:cs="Arial"/>
          <w:szCs w:val="24"/>
        </w:rPr>
        <w:tab/>
      </w:r>
      <w:r w:rsidRPr="00B52BF4" w:rsidR="005E24EA">
        <w:rPr>
          <w:rFonts w:cs="Arial"/>
          <w:szCs w:val="24"/>
        </w:rPr>
        <w:t>I</w:t>
      </w:r>
      <w:r w:rsidRPr="00B52BF4" w:rsidR="00AA60D3">
        <w:rPr>
          <w:rFonts w:cs="Arial"/>
          <w:szCs w:val="24"/>
        </w:rPr>
        <w:t xml:space="preserve">t is recommended that </w:t>
      </w:r>
      <w:r w:rsidRPr="00B52BF4" w:rsidR="005C60EF">
        <w:rPr>
          <w:rFonts w:cs="Arial"/>
          <w:szCs w:val="24"/>
        </w:rPr>
        <w:t xml:space="preserve">the </w:t>
      </w:r>
      <w:r w:rsidRPr="00B52BF4" w:rsidR="00696D90">
        <w:rPr>
          <w:rFonts w:cs="Arial"/>
          <w:szCs w:val="24"/>
        </w:rPr>
        <w:t>title/</w:t>
      </w:r>
      <w:r w:rsidRPr="00B52BF4" w:rsidR="00372839">
        <w:rPr>
          <w:rFonts w:cs="Arial"/>
          <w:szCs w:val="24"/>
        </w:rPr>
        <w:t xml:space="preserve">purpose of this </w:t>
      </w:r>
      <w:r w:rsidRPr="00B52BF4" w:rsidR="00AA60D3">
        <w:rPr>
          <w:rFonts w:cs="Arial"/>
          <w:szCs w:val="24"/>
        </w:rPr>
        <w:t xml:space="preserve">report be revised </w:t>
      </w:r>
      <w:r w:rsidRPr="00B52BF4" w:rsidR="00372839">
        <w:rPr>
          <w:rFonts w:cs="Arial"/>
          <w:szCs w:val="24"/>
        </w:rPr>
        <w:t xml:space="preserve">by the Head of Professional Standards Directorate </w:t>
      </w:r>
      <w:r w:rsidRPr="00B52BF4" w:rsidR="00CF6A96">
        <w:rPr>
          <w:rFonts w:cs="Arial"/>
          <w:szCs w:val="24"/>
        </w:rPr>
        <w:t xml:space="preserve">(PSD) </w:t>
      </w:r>
      <w:r w:rsidRPr="00B52BF4" w:rsidR="00372839">
        <w:rPr>
          <w:rFonts w:cs="Arial"/>
          <w:szCs w:val="24"/>
        </w:rPr>
        <w:t xml:space="preserve">and the OPCC Chief Executive </w:t>
      </w:r>
      <w:r w:rsidRPr="00B52BF4" w:rsidR="00AA60D3">
        <w:rPr>
          <w:rFonts w:cs="Arial"/>
          <w:szCs w:val="24"/>
        </w:rPr>
        <w:t xml:space="preserve">to ensure scrutiny is provided to those key aspects of the complaints and misconduct system implemented by the </w:t>
      </w:r>
      <w:r w:rsidRPr="00B52BF4" w:rsidR="00372839">
        <w:rPr>
          <w:rFonts w:cs="Arial"/>
          <w:szCs w:val="24"/>
        </w:rPr>
        <w:t xml:space="preserve">2020 </w:t>
      </w:r>
      <w:r w:rsidRPr="00B52BF4" w:rsidR="00AA60D3">
        <w:rPr>
          <w:rFonts w:cs="Arial"/>
          <w:szCs w:val="24"/>
        </w:rPr>
        <w:t>legislation</w:t>
      </w:r>
      <w:r w:rsidRPr="00B52BF4" w:rsidR="00372839">
        <w:rPr>
          <w:rFonts w:cs="Arial"/>
          <w:szCs w:val="24"/>
        </w:rPr>
        <w:t>.</w:t>
      </w:r>
      <w:r w:rsidRPr="00B52BF4" w:rsidR="00AA60D3">
        <w:rPr>
          <w:rFonts w:cs="Arial"/>
          <w:szCs w:val="24"/>
        </w:rPr>
        <w:t xml:space="preserve"> </w:t>
      </w:r>
    </w:p>
    <w:p w:rsidRPr="00B52BF4" w:rsidR="00AA60D3" w:rsidP="002B57D0" w:rsidRDefault="00AA60D3" w14:paraId="34EB09FA" w14:textId="77777777">
      <w:pPr>
        <w:spacing w:after="0" w:line="240" w:lineRule="auto"/>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3A5D4106" w14:textId="77777777">
        <w:tc>
          <w:tcPr>
            <w:tcW w:w="9242" w:type="dxa"/>
          </w:tcPr>
          <w:p w:rsidRPr="00B52BF4" w:rsidR="00964DA6" w:rsidP="002B57D0" w:rsidRDefault="00964DA6" w14:paraId="37EA80D5"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Reasons for Recommendations</w:t>
            </w:r>
          </w:p>
        </w:tc>
      </w:tr>
    </w:tbl>
    <w:p w:rsidRPr="00B52BF4" w:rsidR="00A2262D" w:rsidP="002B57D0" w:rsidRDefault="00A80977" w14:paraId="26944E42" w14:textId="77777777">
      <w:pPr>
        <w:pStyle w:val="NormalWeb"/>
        <w:ind w:left="720" w:hanging="720"/>
        <w:jc w:val="both"/>
        <w:rPr>
          <w:rFonts w:ascii="Arial" w:hAnsi="Arial" w:cs="Arial"/>
        </w:rPr>
      </w:pPr>
      <w:r w:rsidRPr="00B52BF4">
        <w:rPr>
          <w:rFonts w:ascii="Arial" w:hAnsi="Arial" w:cs="Arial"/>
        </w:rPr>
        <w:t>3</w:t>
      </w:r>
      <w:r w:rsidRPr="00B52BF4" w:rsidR="005C60EF">
        <w:rPr>
          <w:rFonts w:ascii="Arial" w:hAnsi="Arial" w:cs="Arial"/>
        </w:rPr>
        <w:t>.1</w:t>
      </w:r>
      <w:r w:rsidRPr="00B52BF4" w:rsidR="005E24EA">
        <w:rPr>
          <w:rFonts w:ascii="Arial" w:hAnsi="Arial" w:cs="Arial"/>
        </w:rPr>
        <w:tab/>
        <w:t>To ensure that the JASP</w:t>
      </w:r>
      <w:r w:rsidRPr="00B52BF4" w:rsidR="00A2262D">
        <w:rPr>
          <w:rFonts w:ascii="Arial" w:hAnsi="Arial" w:cs="Arial"/>
        </w:rPr>
        <w:t xml:space="preserve"> ensures the </w:t>
      </w:r>
      <w:r w:rsidRPr="00B52BF4" w:rsidR="005C60EF">
        <w:rPr>
          <w:rFonts w:ascii="Arial" w:hAnsi="Arial" w:cs="Arial"/>
        </w:rPr>
        <w:t>f</w:t>
      </w:r>
      <w:r w:rsidRPr="00B52BF4" w:rsidR="00E10450">
        <w:rPr>
          <w:rFonts w:ascii="Arial" w:hAnsi="Arial" w:cs="Arial"/>
        </w:rPr>
        <w:t xml:space="preserve">orce </w:t>
      </w:r>
      <w:r w:rsidRPr="00B52BF4" w:rsidR="00696D90">
        <w:rPr>
          <w:rFonts w:ascii="Arial" w:hAnsi="Arial" w:cs="Arial"/>
        </w:rPr>
        <w:t>and OPCC are compliant in their</w:t>
      </w:r>
      <w:r w:rsidRPr="00B52BF4" w:rsidR="00E10450">
        <w:rPr>
          <w:rFonts w:ascii="Arial" w:hAnsi="Arial" w:cs="Arial"/>
        </w:rPr>
        <w:t xml:space="preserve"> duty to record and investigate co</w:t>
      </w:r>
      <w:r w:rsidRPr="00B52BF4" w:rsidR="00A2262D">
        <w:rPr>
          <w:rFonts w:ascii="Arial" w:hAnsi="Arial" w:cs="Arial"/>
        </w:rPr>
        <w:t>mplaints and misconduct matters in accordance with the:</w:t>
      </w:r>
    </w:p>
    <w:p w:rsidRPr="00B52BF4" w:rsidR="00A2262D" w:rsidP="002B57D0" w:rsidRDefault="00A2262D" w14:paraId="228B13F8" w14:textId="77777777">
      <w:pPr>
        <w:pStyle w:val="NormalWeb"/>
        <w:numPr>
          <w:ilvl w:val="0"/>
          <w:numId w:val="28"/>
        </w:numPr>
        <w:jc w:val="both"/>
        <w:rPr>
          <w:rFonts w:ascii="Arial" w:hAnsi="Arial" w:cs="Arial"/>
        </w:rPr>
      </w:pPr>
      <w:r w:rsidRPr="00B52BF4">
        <w:rPr>
          <w:rFonts w:ascii="Arial" w:hAnsi="Arial" w:cs="Arial"/>
        </w:rPr>
        <w:t>Police (Conduct) Regulations 2020</w:t>
      </w:r>
    </w:p>
    <w:p w:rsidRPr="00B52BF4" w:rsidR="004D52B3" w:rsidP="002B57D0" w:rsidRDefault="00A2262D" w14:paraId="4C89CA57" w14:textId="77777777">
      <w:pPr>
        <w:pStyle w:val="NormalWeb"/>
        <w:numPr>
          <w:ilvl w:val="0"/>
          <w:numId w:val="28"/>
        </w:numPr>
        <w:jc w:val="both"/>
        <w:rPr>
          <w:rFonts w:ascii="Arial" w:hAnsi="Arial" w:cs="Arial"/>
        </w:rPr>
      </w:pPr>
      <w:r w:rsidRPr="00B52BF4">
        <w:rPr>
          <w:rFonts w:ascii="Arial" w:hAnsi="Arial" w:cs="Arial"/>
        </w:rPr>
        <w:t>Police and Complaint and Misconduct Regulations 2020</w:t>
      </w:r>
    </w:p>
    <w:p w:rsidRPr="00B52BF4" w:rsidR="00A2262D" w:rsidP="002B57D0" w:rsidRDefault="00A2262D" w14:paraId="5D243CC0" w14:textId="77777777">
      <w:pPr>
        <w:pStyle w:val="NormalWeb"/>
        <w:numPr>
          <w:ilvl w:val="0"/>
          <w:numId w:val="28"/>
        </w:numPr>
        <w:jc w:val="both"/>
        <w:rPr>
          <w:rFonts w:ascii="Arial" w:hAnsi="Arial" w:cs="Arial"/>
        </w:rPr>
      </w:pPr>
      <w:r w:rsidRPr="00B52BF4">
        <w:rPr>
          <w:rFonts w:ascii="Arial" w:hAnsi="Arial" w:cs="Arial"/>
        </w:rPr>
        <w:t>Independent Office for Police Conduct (IOPC) Statutory Guidance 2020</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50BA4210" w14:textId="77777777">
        <w:tc>
          <w:tcPr>
            <w:tcW w:w="9242" w:type="dxa"/>
          </w:tcPr>
          <w:p w:rsidRPr="00B52BF4" w:rsidR="00964DA6" w:rsidP="002B57D0" w:rsidRDefault="00964DA6" w14:paraId="523B8716"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 xml:space="preserve">Summary of Key Points </w:t>
            </w:r>
          </w:p>
        </w:tc>
      </w:tr>
    </w:tbl>
    <w:p w:rsidRPr="00B52BF4" w:rsidR="00FC29C1" w:rsidP="002B57D0" w:rsidRDefault="00FC29C1" w14:paraId="14854F4F" w14:textId="77777777">
      <w:pPr>
        <w:pStyle w:val="NoSpacing"/>
        <w:spacing w:line="360" w:lineRule="auto"/>
        <w:jc w:val="both"/>
        <w:rPr>
          <w:rFonts w:ascii="Arial" w:hAnsi="Arial" w:cs="Arial"/>
          <w:noProof/>
          <w:lang w:eastAsia="en-GB"/>
        </w:rPr>
      </w:pPr>
    </w:p>
    <w:p w:rsidR="005B7CE3" w:rsidP="005B7CE3" w:rsidRDefault="005D3355" w14:paraId="1B36E089" w14:textId="19B22E29">
      <w:pPr>
        <w:pStyle w:val="NoSpacing"/>
        <w:ind w:left="720" w:hanging="720"/>
        <w:jc w:val="both"/>
        <w:rPr>
          <w:rFonts w:ascii="Arial" w:hAnsi="Arial" w:cs="Arial"/>
          <w:sz w:val="24"/>
          <w:szCs w:val="24"/>
        </w:rPr>
      </w:pPr>
      <w:r w:rsidRPr="00B52BF4">
        <w:rPr>
          <w:rFonts w:ascii="Arial" w:hAnsi="Arial" w:cs="Arial"/>
          <w:sz w:val="24"/>
          <w:szCs w:val="24"/>
        </w:rPr>
        <w:t>4.1</w:t>
      </w:r>
      <w:r w:rsidRPr="00B52BF4">
        <w:rPr>
          <w:rFonts w:ascii="Arial" w:hAnsi="Arial" w:cs="Arial"/>
          <w:sz w:val="24"/>
          <w:szCs w:val="24"/>
        </w:rPr>
        <w:tab/>
      </w:r>
      <w:r w:rsidR="004B3327">
        <w:rPr>
          <w:rFonts w:ascii="Arial" w:hAnsi="Arial" w:cs="Arial"/>
          <w:sz w:val="24"/>
          <w:szCs w:val="24"/>
        </w:rPr>
        <w:t>The IOPC have not released their performance data for the last two quarters since the last JASP report</w:t>
      </w:r>
      <w:r w:rsidR="008B2D40">
        <w:rPr>
          <w:rFonts w:ascii="Arial" w:hAnsi="Arial" w:cs="Arial"/>
          <w:sz w:val="24"/>
          <w:szCs w:val="24"/>
        </w:rPr>
        <w:t xml:space="preserve"> (November 202</w:t>
      </w:r>
      <w:r w:rsidR="001F626B">
        <w:rPr>
          <w:rFonts w:ascii="Arial" w:hAnsi="Arial" w:cs="Arial"/>
          <w:sz w:val="24"/>
          <w:szCs w:val="24"/>
        </w:rPr>
        <w:t>1</w:t>
      </w:r>
      <w:r w:rsidR="008B2D40">
        <w:rPr>
          <w:rFonts w:ascii="Arial" w:hAnsi="Arial" w:cs="Arial"/>
          <w:sz w:val="24"/>
          <w:szCs w:val="24"/>
        </w:rPr>
        <w:t>)</w:t>
      </w:r>
      <w:r w:rsidR="004B3327">
        <w:rPr>
          <w:rFonts w:ascii="Arial" w:hAnsi="Arial" w:cs="Arial"/>
          <w:sz w:val="24"/>
          <w:szCs w:val="24"/>
        </w:rPr>
        <w:t xml:space="preserve">.  The most recent findings are therefore detailed below.  </w:t>
      </w:r>
      <w:r w:rsidR="005B7CE3">
        <w:rPr>
          <w:rFonts w:ascii="Arial" w:hAnsi="Arial" w:cs="Arial"/>
          <w:sz w:val="24"/>
          <w:szCs w:val="24"/>
        </w:rPr>
        <w:t>It important to note our position nationally in how we finalise complaints.</w:t>
      </w:r>
    </w:p>
    <w:p w:rsidR="005B7CE3" w:rsidP="005B7CE3" w:rsidRDefault="005B7CE3" w14:paraId="5DAC91D2" w14:textId="4063056C">
      <w:pPr>
        <w:pStyle w:val="NoSpacing"/>
        <w:ind w:left="720" w:hanging="720"/>
        <w:jc w:val="both"/>
        <w:rPr>
          <w:rFonts w:ascii="Arial" w:hAnsi="Arial" w:cs="Arial"/>
          <w:sz w:val="24"/>
          <w:szCs w:val="24"/>
        </w:rPr>
      </w:pPr>
    </w:p>
    <w:p w:rsidR="005B7CE3" w:rsidP="005B7CE3" w:rsidRDefault="005B7CE3" w14:paraId="31D3DBCC" w14:textId="2E371A88">
      <w:pPr>
        <w:pStyle w:val="NoSpacing"/>
        <w:ind w:left="720" w:hanging="720"/>
        <w:jc w:val="both"/>
        <w:rPr>
          <w:rFonts w:ascii="Arial" w:hAnsi="Arial" w:cs="Arial"/>
          <w:sz w:val="24"/>
          <w:szCs w:val="24"/>
        </w:rPr>
      </w:pPr>
    </w:p>
    <w:p w:rsidR="008B2D40" w:rsidP="005B7CE3" w:rsidRDefault="008B2D40" w14:paraId="310DC9C7" w14:textId="7937824E">
      <w:pPr>
        <w:pStyle w:val="NoSpacing"/>
        <w:ind w:left="720" w:hanging="720"/>
        <w:jc w:val="both"/>
        <w:rPr>
          <w:rFonts w:ascii="Arial" w:hAnsi="Arial" w:cs="Arial"/>
          <w:sz w:val="24"/>
          <w:szCs w:val="24"/>
        </w:rPr>
      </w:pPr>
      <w:r>
        <w:rPr>
          <w:noProof/>
        </w:rPr>
        <w:drawing>
          <wp:inline distT="0" distB="0" distL="0" distR="0" wp14:anchorId="618EF241" wp14:editId="21996B73">
            <wp:extent cx="5620043" cy="906459"/>
            <wp:effectExtent l="0" t="0" r="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672910" cy="914986"/>
                    </a:xfrm>
                    <a:prstGeom prst="rect">
                      <a:avLst/>
                    </a:prstGeom>
                  </pic:spPr>
                </pic:pic>
              </a:graphicData>
            </a:graphic>
          </wp:inline>
        </w:drawing>
      </w:r>
    </w:p>
    <w:p w:rsidR="008B2D40" w:rsidP="005B7CE3" w:rsidRDefault="008B2D40" w14:paraId="72EB69B7" w14:textId="15BBDB85">
      <w:pPr>
        <w:pStyle w:val="NoSpacing"/>
        <w:ind w:left="720" w:hanging="720"/>
        <w:jc w:val="both"/>
        <w:rPr>
          <w:rFonts w:ascii="Arial" w:hAnsi="Arial" w:cs="Arial"/>
          <w:sz w:val="24"/>
          <w:szCs w:val="24"/>
        </w:rPr>
      </w:pPr>
    </w:p>
    <w:p w:rsidR="008B2D40" w:rsidP="005B7CE3" w:rsidRDefault="008B2D40" w14:paraId="62E12E65" w14:textId="77777777">
      <w:pPr>
        <w:pStyle w:val="NoSpacing"/>
        <w:ind w:left="720" w:hanging="720"/>
        <w:jc w:val="both"/>
        <w:rPr>
          <w:rFonts w:ascii="Arial" w:hAnsi="Arial" w:cs="Arial"/>
          <w:sz w:val="24"/>
          <w:szCs w:val="24"/>
        </w:rPr>
      </w:pPr>
    </w:p>
    <w:p w:rsidR="005B7CE3" w:rsidP="005B7CE3" w:rsidRDefault="005B7CE3" w14:paraId="69CD4A1D" w14:textId="77285351">
      <w:pPr>
        <w:pStyle w:val="NoSpacing"/>
        <w:ind w:left="720" w:hanging="720"/>
        <w:jc w:val="both"/>
        <w:rPr>
          <w:rFonts w:ascii="Arial" w:hAnsi="Arial" w:cs="Arial"/>
          <w:sz w:val="24"/>
          <w:szCs w:val="24"/>
        </w:rPr>
      </w:pPr>
      <w:r>
        <w:rPr>
          <w:noProof/>
        </w:rPr>
        <w:drawing>
          <wp:inline distT="0" distB="0" distL="0" distR="0" wp14:anchorId="61112FBA" wp14:editId="1F90B4D1">
            <wp:extent cx="5731510" cy="2282825"/>
            <wp:effectExtent l="0" t="0" r="254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5731510" cy="2282825"/>
                    </a:xfrm>
                    <a:prstGeom prst="rect">
                      <a:avLst/>
                    </a:prstGeom>
                  </pic:spPr>
                </pic:pic>
              </a:graphicData>
            </a:graphic>
          </wp:inline>
        </w:drawing>
      </w:r>
    </w:p>
    <w:p w:rsidR="00D56448" w:rsidP="005B7CE3" w:rsidRDefault="00D56448" w14:paraId="3DDF2F67" w14:textId="29E66A44">
      <w:pPr>
        <w:pStyle w:val="NoSpacing"/>
        <w:jc w:val="both"/>
        <w:rPr>
          <w:rFonts w:ascii="Arial" w:hAnsi="Arial" w:cs="Arial"/>
          <w:sz w:val="24"/>
          <w:szCs w:val="24"/>
        </w:rPr>
      </w:pPr>
    </w:p>
    <w:p w:rsidR="0054755F" w:rsidP="0098418F" w:rsidRDefault="004B3327" w14:paraId="0975EC6A" w14:textId="0BFB6611">
      <w:pPr>
        <w:pStyle w:val="NoSpacing"/>
        <w:jc w:val="both"/>
        <w:rPr>
          <w:rFonts w:ascii="Arial" w:hAnsi="Arial" w:cs="Arial"/>
          <w:sz w:val="24"/>
          <w:szCs w:val="24"/>
        </w:rPr>
      </w:pPr>
      <w:r>
        <w:rPr>
          <w:rFonts w:ascii="Arial" w:hAnsi="Arial" w:cs="Arial"/>
          <w:sz w:val="24"/>
          <w:szCs w:val="24"/>
        </w:rPr>
        <w:t>From these figures Nottinghamshire Police are outperforming MSFs and the National Average in relation to all areas of complaint handling.</w:t>
      </w:r>
    </w:p>
    <w:p w:rsidR="00534151" w:rsidP="0098418F" w:rsidRDefault="00534151" w14:paraId="21B0A904" w14:textId="487E0D5A">
      <w:pPr>
        <w:pStyle w:val="NoSpacing"/>
        <w:jc w:val="both"/>
        <w:rPr>
          <w:rFonts w:ascii="Arial" w:hAnsi="Arial" w:cs="Arial"/>
          <w:sz w:val="24"/>
          <w:szCs w:val="24"/>
        </w:rPr>
      </w:pPr>
    </w:p>
    <w:p w:rsidR="00716165" w:rsidP="0098418F" w:rsidRDefault="00716165" w14:paraId="5BFEC469" w14:textId="26CC1AB7">
      <w:pPr>
        <w:pStyle w:val="NoSpacing"/>
        <w:jc w:val="both"/>
        <w:rPr>
          <w:rFonts w:ascii="Arial" w:hAnsi="Arial" w:cs="Arial"/>
          <w:sz w:val="24"/>
          <w:szCs w:val="24"/>
        </w:rPr>
      </w:pPr>
    </w:p>
    <w:p w:rsidR="008B2D40" w:rsidP="0098418F" w:rsidRDefault="008B2D40" w14:paraId="7F29A549" w14:textId="16E6A335">
      <w:pPr>
        <w:pStyle w:val="NoSpacing"/>
        <w:jc w:val="both"/>
        <w:rPr>
          <w:rFonts w:ascii="Arial" w:hAnsi="Arial" w:cs="Arial"/>
          <w:sz w:val="24"/>
          <w:szCs w:val="24"/>
        </w:rPr>
      </w:pPr>
      <w:r>
        <w:rPr>
          <w:rFonts w:ascii="Arial" w:hAnsi="Arial" w:cs="Arial"/>
          <w:sz w:val="24"/>
          <w:szCs w:val="24"/>
        </w:rPr>
        <w:t xml:space="preserve">Despite an increase in complaint reporting, we have improved our timeliness in regards to the time taken to record complaints.  The rise in complaints was anticipated owing to the relaxing of restrictions in relation to Covid-19 and hence returning more towards business as usual. </w:t>
      </w:r>
    </w:p>
    <w:p w:rsidR="00534151" w:rsidP="0098418F" w:rsidRDefault="00534151" w14:paraId="687A182B" w14:textId="6E51F449">
      <w:pPr>
        <w:pStyle w:val="NoSpacing"/>
        <w:jc w:val="both"/>
        <w:rPr>
          <w:rFonts w:ascii="Arial" w:hAnsi="Arial" w:cs="Arial"/>
          <w:sz w:val="24"/>
          <w:szCs w:val="24"/>
        </w:rPr>
      </w:pPr>
    </w:p>
    <w:p w:rsidR="008B2D40" w:rsidP="0098418F" w:rsidRDefault="008B2D40" w14:paraId="64AED597" w14:textId="2244E643">
      <w:pPr>
        <w:pStyle w:val="NoSpacing"/>
        <w:jc w:val="both"/>
        <w:rPr>
          <w:rFonts w:ascii="Arial" w:hAnsi="Arial" w:cs="Arial"/>
          <w:sz w:val="24"/>
          <w:szCs w:val="24"/>
        </w:rPr>
      </w:pPr>
    </w:p>
    <w:p w:rsidR="008B2D40" w:rsidP="0098418F" w:rsidRDefault="008B2D40" w14:paraId="48425B1A" w14:textId="495B5678">
      <w:pPr>
        <w:pStyle w:val="NoSpacing"/>
        <w:jc w:val="both"/>
        <w:rPr>
          <w:rFonts w:ascii="Arial" w:hAnsi="Arial" w:cs="Arial"/>
          <w:sz w:val="24"/>
          <w:szCs w:val="24"/>
        </w:rPr>
      </w:pPr>
      <w:r>
        <w:rPr>
          <w:rFonts w:ascii="Arial" w:hAnsi="Arial" w:cs="Arial"/>
          <w:sz w:val="24"/>
          <w:szCs w:val="24"/>
        </w:rPr>
        <w:t xml:space="preserve">Despite no data from the IOPC the </w:t>
      </w:r>
      <w:r w:rsidR="00F15B60">
        <w:rPr>
          <w:rFonts w:ascii="Arial" w:hAnsi="Arial" w:cs="Arial"/>
          <w:sz w:val="24"/>
          <w:szCs w:val="24"/>
        </w:rPr>
        <w:t xml:space="preserve">Business objects </w:t>
      </w:r>
      <w:r>
        <w:rPr>
          <w:rFonts w:ascii="Arial" w:hAnsi="Arial" w:cs="Arial"/>
          <w:sz w:val="24"/>
          <w:szCs w:val="24"/>
        </w:rPr>
        <w:t xml:space="preserve">data demonstrates that we have </w:t>
      </w:r>
      <w:r w:rsidR="00F15B60">
        <w:rPr>
          <w:rFonts w:ascii="Arial" w:hAnsi="Arial" w:cs="Arial"/>
          <w:sz w:val="24"/>
          <w:szCs w:val="24"/>
        </w:rPr>
        <w:t xml:space="preserve">finalised more cases last year (1162) compared to 2020 to 2021 (1072).  </w:t>
      </w:r>
      <w:r w:rsidR="004A209E">
        <w:rPr>
          <w:rFonts w:ascii="Arial" w:hAnsi="Arial" w:cs="Arial"/>
          <w:sz w:val="24"/>
          <w:szCs w:val="24"/>
        </w:rPr>
        <w:t xml:space="preserve">Our timeliness in terms of time taken to resolve complaints outside of schedule 3 remains a key priority.  This was 44 days in the previous reporting period.  Despite increasing to 67 days in December 2021 this is on track to be under 40 days by April 2022.  These delays were attributed to retirements and movements of staff within the RPH department.    </w:t>
      </w:r>
    </w:p>
    <w:p w:rsidR="000A6BB9" w:rsidP="0098418F" w:rsidRDefault="000A6BB9" w14:paraId="19A5B183" w14:textId="77777777">
      <w:pPr>
        <w:pStyle w:val="NoSpacing"/>
        <w:jc w:val="both"/>
        <w:rPr>
          <w:rFonts w:ascii="Arial" w:hAnsi="Arial" w:cs="Arial"/>
          <w:sz w:val="24"/>
          <w:szCs w:val="24"/>
        </w:rPr>
      </w:pPr>
    </w:p>
    <w:p w:rsidR="00534151" w:rsidP="0098418F" w:rsidRDefault="00534151" w14:paraId="750AE378" w14:textId="77777777">
      <w:pPr>
        <w:pStyle w:val="NoSpacing"/>
        <w:jc w:val="both"/>
        <w:rPr>
          <w:rFonts w:ascii="Arial" w:hAnsi="Arial" w:cs="Arial"/>
          <w:sz w:val="24"/>
          <w:szCs w:val="24"/>
        </w:rPr>
      </w:pPr>
    </w:p>
    <w:p w:rsidR="0098418F" w:rsidP="0098418F" w:rsidRDefault="005B7CE3" w14:paraId="6526F891" w14:textId="15952B0F">
      <w:pPr>
        <w:pStyle w:val="NoSpacing"/>
        <w:jc w:val="both"/>
        <w:rPr>
          <w:rFonts w:ascii="Arial" w:hAnsi="Arial" w:cs="Arial"/>
          <w:sz w:val="24"/>
          <w:szCs w:val="24"/>
        </w:rPr>
      </w:pPr>
      <w:r>
        <w:rPr>
          <w:rFonts w:ascii="Arial" w:hAnsi="Arial" w:cs="Arial"/>
          <w:sz w:val="24"/>
          <w:szCs w:val="24"/>
        </w:rPr>
        <w:t xml:space="preserve">4.2      </w:t>
      </w:r>
      <w:r w:rsidR="0098418F">
        <w:rPr>
          <w:rFonts w:ascii="Arial" w:hAnsi="Arial" w:cs="Arial"/>
          <w:sz w:val="24"/>
          <w:szCs w:val="24"/>
        </w:rPr>
        <w:t>The new Police Regulations 2020 raised the bar for Misconduct. It looked to embed a culture of learning amongst officers and staff</w:t>
      </w:r>
      <w:r w:rsidR="004B3327">
        <w:rPr>
          <w:rFonts w:ascii="Arial" w:hAnsi="Arial" w:cs="Arial"/>
          <w:sz w:val="24"/>
          <w:szCs w:val="24"/>
        </w:rPr>
        <w:t xml:space="preserve"> and to ensure that disciplinary proceedings are used only for serious misconduct and criminality.</w:t>
      </w:r>
    </w:p>
    <w:p w:rsidR="004B3327" w:rsidP="0098418F" w:rsidRDefault="004B3327" w14:paraId="16A1A14A" w14:textId="6382817B">
      <w:pPr>
        <w:pStyle w:val="NoSpacing"/>
        <w:jc w:val="both"/>
        <w:rPr>
          <w:rFonts w:ascii="Arial" w:hAnsi="Arial" w:cs="Arial"/>
          <w:sz w:val="24"/>
          <w:szCs w:val="24"/>
        </w:rPr>
      </w:pPr>
      <w:r>
        <w:rPr>
          <w:rFonts w:ascii="Arial" w:hAnsi="Arial" w:cs="Arial"/>
          <w:sz w:val="24"/>
          <w:szCs w:val="24"/>
        </w:rPr>
        <w:br/>
        <w:t>This has been successfully embedded within Nottinghamshire Police, especially in relation to the use of Practice Requiring Improvement.  Feedback has been obtained from managers delivering PRI who have been very positive about the use of PRI and how it has been received by those participating in the process,</w:t>
      </w:r>
    </w:p>
    <w:p w:rsidR="004B3327" w:rsidP="0098418F" w:rsidRDefault="004B3327" w14:paraId="20AE285F" w14:textId="544F9270">
      <w:pPr>
        <w:pStyle w:val="NoSpacing"/>
        <w:jc w:val="both"/>
        <w:rPr>
          <w:rFonts w:ascii="Arial" w:hAnsi="Arial" w:cs="Arial"/>
          <w:sz w:val="24"/>
          <w:szCs w:val="24"/>
        </w:rPr>
      </w:pPr>
    </w:p>
    <w:p w:rsidR="004B3327" w:rsidP="0098418F" w:rsidRDefault="004B3327" w14:paraId="0BB1A8EF" w14:textId="3023FA94">
      <w:pPr>
        <w:pStyle w:val="NoSpacing"/>
        <w:jc w:val="both"/>
        <w:rPr>
          <w:rFonts w:ascii="Arial" w:hAnsi="Arial" w:cs="Arial"/>
          <w:sz w:val="24"/>
          <w:szCs w:val="24"/>
        </w:rPr>
      </w:pPr>
      <w:r>
        <w:rPr>
          <w:rFonts w:ascii="Arial" w:hAnsi="Arial" w:cs="Arial"/>
          <w:sz w:val="24"/>
          <w:szCs w:val="24"/>
        </w:rPr>
        <w:t>In 2021 this was added to the Staff Misconduct Policy and Police Staff are now eligible for PRI where appropriate.</w:t>
      </w:r>
    </w:p>
    <w:p w:rsidR="00A7578A" w:rsidP="00716165" w:rsidRDefault="00A7578A" w14:paraId="362A4854" w14:textId="1CD20651">
      <w:pPr>
        <w:pStyle w:val="NoSpacing"/>
        <w:jc w:val="both"/>
        <w:rPr>
          <w:rFonts w:ascii="Arial" w:hAnsi="Arial" w:cs="Arial"/>
          <w:color w:val="1A1A1A"/>
          <w:sz w:val="24"/>
          <w:szCs w:val="24"/>
        </w:rPr>
      </w:pPr>
    </w:p>
    <w:p w:rsidR="003E66B8" w:rsidP="00716165" w:rsidRDefault="003E66B8" w14:paraId="4049207A" w14:textId="098EDB41">
      <w:pPr>
        <w:pStyle w:val="NoSpacing"/>
        <w:jc w:val="both"/>
        <w:rPr>
          <w:rFonts w:ascii="Arial" w:hAnsi="Arial" w:cs="Arial"/>
          <w:color w:val="1A1A1A"/>
          <w:sz w:val="24"/>
          <w:szCs w:val="24"/>
        </w:rPr>
      </w:pPr>
      <w:r>
        <w:rPr>
          <w:rFonts w:ascii="Arial" w:hAnsi="Arial" w:cs="Arial"/>
          <w:color w:val="1A1A1A"/>
          <w:sz w:val="24"/>
          <w:szCs w:val="24"/>
        </w:rPr>
        <w:t>To date 9</w:t>
      </w:r>
      <w:r w:rsidR="004A209E">
        <w:rPr>
          <w:rFonts w:ascii="Arial" w:hAnsi="Arial" w:cs="Arial"/>
          <w:color w:val="1A1A1A"/>
          <w:sz w:val="24"/>
          <w:szCs w:val="24"/>
        </w:rPr>
        <w:t>2</w:t>
      </w:r>
      <w:r>
        <w:rPr>
          <w:rFonts w:ascii="Arial" w:hAnsi="Arial" w:cs="Arial"/>
          <w:color w:val="1A1A1A"/>
          <w:sz w:val="24"/>
          <w:szCs w:val="24"/>
        </w:rPr>
        <w:t xml:space="preserve"> officers and staff have undergone the Reflective Practice Review Process (RPRP) under Practice Requiring Improvement</w:t>
      </w:r>
      <w:r w:rsidR="00E15B7B">
        <w:rPr>
          <w:rFonts w:ascii="Arial" w:hAnsi="Arial" w:cs="Arial"/>
          <w:color w:val="1A1A1A"/>
          <w:sz w:val="24"/>
          <w:szCs w:val="24"/>
        </w:rPr>
        <w:t xml:space="preserve"> </w:t>
      </w:r>
      <w:r>
        <w:rPr>
          <w:rFonts w:ascii="Arial" w:hAnsi="Arial" w:cs="Arial"/>
          <w:color w:val="1A1A1A"/>
          <w:sz w:val="24"/>
          <w:szCs w:val="24"/>
        </w:rPr>
        <w:t>(PRI)</w:t>
      </w:r>
      <w:r w:rsidR="00E15B7B">
        <w:rPr>
          <w:rFonts w:ascii="Arial" w:hAnsi="Arial" w:cs="Arial"/>
          <w:color w:val="1A1A1A"/>
          <w:sz w:val="24"/>
          <w:szCs w:val="24"/>
        </w:rPr>
        <w:t xml:space="preserve">.  Common themes include incivility and rudeness, general levels of service in </w:t>
      </w:r>
    </w:p>
    <w:p w:rsidRPr="00B52BF4" w:rsidR="00E15B7B" w:rsidP="00716165" w:rsidRDefault="00E15B7B" w14:paraId="5E6BD778" w14:textId="77777777">
      <w:pPr>
        <w:pStyle w:val="NoSpacing"/>
        <w:jc w:val="both"/>
        <w:rPr>
          <w:rFonts w:ascii="Arial" w:hAnsi="Arial" w:cs="Arial"/>
          <w:color w:val="1A1A1A"/>
          <w:sz w:val="24"/>
          <w:szCs w:val="24"/>
        </w:rPr>
      </w:pPr>
    </w:p>
    <w:p w:rsidRPr="0098418F" w:rsidR="005928B4" w:rsidP="0098418F" w:rsidRDefault="0030075E" w14:paraId="66D5E469" w14:textId="1BAC2A9D">
      <w:pPr>
        <w:pStyle w:val="NoSpacing"/>
        <w:ind w:left="720" w:hanging="720"/>
        <w:jc w:val="both"/>
        <w:rPr>
          <w:rFonts w:ascii="Arial" w:hAnsi="Arial" w:cs="Arial"/>
          <w:color w:val="1A1A1A"/>
          <w:sz w:val="24"/>
          <w:szCs w:val="24"/>
        </w:rPr>
      </w:pPr>
      <w:r w:rsidRPr="00B52BF4">
        <w:rPr>
          <w:rFonts w:ascii="Arial" w:hAnsi="Arial" w:cs="Arial"/>
          <w:color w:val="1A1A1A"/>
          <w:sz w:val="24"/>
          <w:szCs w:val="24"/>
        </w:rPr>
        <w:t>4.</w:t>
      </w:r>
      <w:r w:rsidR="004D5F39">
        <w:rPr>
          <w:rFonts w:ascii="Arial" w:hAnsi="Arial" w:cs="Arial"/>
          <w:color w:val="1A1A1A"/>
          <w:sz w:val="24"/>
          <w:szCs w:val="24"/>
        </w:rPr>
        <w:t>3</w:t>
      </w:r>
      <w:r w:rsidRPr="00B52BF4" w:rsidR="00A7578A">
        <w:rPr>
          <w:rFonts w:ascii="Arial" w:hAnsi="Arial" w:cs="Arial"/>
          <w:color w:val="1A1A1A"/>
          <w:sz w:val="24"/>
          <w:szCs w:val="24"/>
        </w:rPr>
        <w:tab/>
      </w:r>
      <w:r w:rsidRPr="0098418F" w:rsidR="005928B4">
        <w:rPr>
          <w:rFonts w:ascii="Arial" w:hAnsi="Arial" w:cs="Arial"/>
          <w:color w:val="1A1A1A"/>
          <w:sz w:val="24"/>
          <w:szCs w:val="24"/>
        </w:rPr>
        <w:t>Initial complaint handling</w:t>
      </w:r>
      <w:r w:rsidR="0098418F">
        <w:rPr>
          <w:rFonts w:ascii="Arial" w:hAnsi="Arial" w:cs="Arial"/>
          <w:color w:val="1A1A1A"/>
          <w:sz w:val="24"/>
          <w:szCs w:val="24"/>
        </w:rPr>
        <w:t>:</w:t>
      </w:r>
    </w:p>
    <w:p w:rsidRPr="00B52BF4" w:rsidR="005928B4" w:rsidP="00716165" w:rsidRDefault="005928B4" w14:paraId="655E452B" w14:textId="77777777">
      <w:pPr>
        <w:pStyle w:val="NoSpacing"/>
        <w:jc w:val="both"/>
        <w:rPr>
          <w:rFonts w:ascii="Arial" w:hAnsi="Arial" w:cs="Arial"/>
          <w:color w:val="1A1A1A"/>
          <w:sz w:val="24"/>
          <w:szCs w:val="24"/>
        </w:rPr>
      </w:pPr>
    </w:p>
    <w:p w:rsidR="00080616" w:rsidP="00716165" w:rsidRDefault="005928B4" w14:paraId="58937038" w14:textId="6FF87ECB">
      <w:pPr>
        <w:pStyle w:val="NoSpacing"/>
        <w:numPr>
          <w:ilvl w:val="0"/>
          <w:numId w:val="44"/>
        </w:numPr>
        <w:jc w:val="both"/>
        <w:rPr>
          <w:rFonts w:ascii="Arial" w:hAnsi="Arial" w:cs="Arial"/>
          <w:color w:val="1A1A1A"/>
          <w:sz w:val="24"/>
          <w:szCs w:val="24"/>
        </w:rPr>
      </w:pPr>
      <w:r w:rsidRPr="00080616">
        <w:rPr>
          <w:rFonts w:ascii="Arial" w:hAnsi="Arial" w:cs="Arial"/>
          <w:color w:val="1A1A1A"/>
          <w:sz w:val="24"/>
          <w:szCs w:val="24"/>
        </w:rPr>
        <w:t xml:space="preserve">In the </w:t>
      </w:r>
      <w:r w:rsidRPr="00080616" w:rsidR="004B3327">
        <w:rPr>
          <w:rFonts w:ascii="Arial" w:hAnsi="Arial" w:cs="Arial"/>
          <w:color w:val="1A1A1A"/>
          <w:sz w:val="24"/>
          <w:szCs w:val="24"/>
        </w:rPr>
        <w:t xml:space="preserve">previous </w:t>
      </w:r>
      <w:r w:rsidRPr="00080616">
        <w:rPr>
          <w:rFonts w:ascii="Arial" w:hAnsi="Arial" w:cs="Arial"/>
          <w:color w:val="1A1A1A"/>
          <w:sz w:val="24"/>
          <w:szCs w:val="24"/>
        </w:rPr>
        <w:t>reporting period</w:t>
      </w:r>
      <w:r w:rsidRPr="00080616" w:rsidR="004B3327">
        <w:rPr>
          <w:rFonts w:ascii="Arial" w:hAnsi="Arial" w:cs="Arial"/>
          <w:color w:val="1A1A1A"/>
          <w:sz w:val="24"/>
          <w:szCs w:val="24"/>
        </w:rPr>
        <w:t>,</w:t>
      </w:r>
      <w:r w:rsidRPr="00080616">
        <w:rPr>
          <w:rFonts w:ascii="Arial" w:hAnsi="Arial" w:cs="Arial"/>
          <w:color w:val="1A1A1A"/>
          <w:sz w:val="24"/>
          <w:szCs w:val="24"/>
        </w:rPr>
        <w:t xml:space="preserve"> the number of complaints received by the force was </w:t>
      </w:r>
      <w:r w:rsidRPr="00080616" w:rsidR="00080616">
        <w:rPr>
          <w:rFonts w:ascii="Arial" w:hAnsi="Arial" w:cs="Arial"/>
          <w:color w:val="1A1A1A"/>
          <w:sz w:val="24"/>
          <w:szCs w:val="24"/>
        </w:rPr>
        <w:t>330</w:t>
      </w:r>
      <w:r w:rsidRPr="00080616">
        <w:rPr>
          <w:rFonts w:ascii="Arial" w:hAnsi="Arial" w:cs="Arial"/>
          <w:color w:val="1A1A1A"/>
          <w:sz w:val="24"/>
          <w:szCs w:val="24"/>
        </w:rPr>
        <w:t xml:space="preserve"> in total.</w:t>
      </w:r>
      <w:r w:rsidRPr="00080616" w:rsidR="004B3327">
        <w:rPr>
          <w:rFonts w:ascii="Arial" w:hAnsi="Arial" w:cs="Arial"/>
          <w:color w:val="1A1A1A"/>
          <w:sz w:val="24"/>
          <w:szCs w:val="24"/>
        </w:rPr>
        <w:t xml:space="preserve">  This reporting period has seen a total of </w:t>
      </w:r>
      <w:r w:rsidR="00A83B8A">
        <w:rPr>
          <w:rFonts w:ascii="Arial" w:hAnsi="Arial" w:cs="Arial"/>
          <w:color w:val="1A1A1A"/>
          <w:sz w:val="24"/>
          <w:szCs w:val="24"/>
        </w:rPr>
        <w:t>333</w:t>
      </w:r>
      <w:r w:rsidRPr="00080616" w:rsidR="004B3327">
        <w:rPr>
          <w:rFonts w:ascii="Arial" w:hAnsi="Arial" w:cs="Arial"/>
          <w:color w:val="1A1A1A"/>
          <w:sz w:val="24"/>
          <w:szCs w:val="24"/>
        </w:rPr>
        <w:t xml:space="preserve"> complaints</w:t>
      </w:r>
      <w:r w:rsidR="00E15B7B">
        <w:rPr>
          <w:rFonts w:ascii="Arial" w:hAnsi="Arial" w:cs="Arial"/>
          <w:color w:val="1A1A1A"/>
          <w:sz w:val="24"/>
          <w:szCs w:val="24"/>
        </w:rPr>
        <w:t xml:space="preserve">, again this was anticipated following the easing of restrictions to the public.  </w:t>
      </w:r>
      <w:r w:rsidRPr="00080616" w:rsidR="004B3327">
        <w:rPr>
          <w:rFonts w:ascii="Arial" w:hAnsi="Arial" w:cs="Arial"/>
          <w:color w:val="1A1A1A"/>
          <w:sz w:val="24"/>
          <w:szCs w:val="24"/>
        </w:rPr>
        <w:t xml:space="preserve"> </w:t>
      </w:r>
    </w:p>
    <w:p w:rsidRPr="00716165" w:rsidR="00E15B7B" w:rsidP="00E15B7B" w:rsidRDefault="00E15B7B" w14:paraId="6DC9CB08" w14:textId="77777777">
      <w:pPr>
        <w:pStyle w:val="NoSpacing"/>
        <w:ind w:left="720"/>
        <w:jc w:val="both"/>
        <w:rPr>
          <w:rFonts w:ascii="Arial" w:hAnsi="Arial" w:cs="Arial"/>
          <w:color w:val="1A1A1A"/>
          <w:sz w:val="24"/>
          <w:szCs w:val="24"/>
        </w:rPr>
      </w:pPr>
    </w:p>
    <w:p w:rsidR="005928B4" w:rsidP="001817BE" w:rsidRDefault="005928B4" w14:paraId="169619BE" w14:textId="3028A1CC">
      <w:pPr>
        <w:pStyle w:val="NoSpacing"/>
        <w:numPr>
          <w:ilvl w:val="0"/>
          <w:numId w:val="44"/>
        </w:numPr>
        <w:jc w:val="both"/>
        <w:rPr>
          <w:rFonts w:ascii="Arial" w:hAnsi="Arial" w:cs="Arial"/>
          <w:color w:val="1A1A1A"/>
          <w:sz w:val="24"/>
          <w:szCs w:val="24"/>
        </w:rPr>
      </w:pPr>
      <w:r w:rsidRPr="001817BE">
        <w:rPr>
          <w:rFonts w:ascii="Arial" w:hAnsi="Arial" w:cs="Arial"/>
          <w:color w:val="1A1A1A"/>
          <w:sz w:val="24"/>
          <w:szCs w:val="24"/>
        </w:rPr>
        <w:t xml:space="preserve">It is clear that a quick and professional conversation early is pivotal in resolving </w:t>
      </w:r>
      <w:r w:rsidRPr="001817BE">
        <w:rPr>
          <w:rFonts w:ascii="Arial" w:hAnsi="Arial" w:cs="Arial"/>
          <w:sz w:val="24"/>
          <w:szCs w:val="24"/>
        </w:rPr>
        <w:t>dissatisfaction with the service</w:t>
      </w:r>
      <w:r w:rsidRPr="001817BE">
        <w:rPr>
          <w:rFonts w:ascii="Arial" w:hAnsi="Arial" w:cs="Arial"/>
          <w:color w:val="1A1A1A"/>
          <w:sz w:val="24"/>
          <w:szCs w:val="24"/>
        </w:rPr>
        <w:t xml:space="preserve">. </w:t>
      </w:r>
      <w:r w:rsidR="00E15B7B">
        <w:rPr>
          <w:rFonts w:ascii="Arial" w:hAnsi="Arial" w:cs="Arial"/>
          <w:color w:val="1A1A1A"/>
          <w:sz w:val="24"/>
          <w:szCs w:val="24"/>
        </w:rPr>
        <w:t xml:space="preserve"> Early engagement with the public is managed  by a DS in the Complaints and Misconduct Unit who oversees 4 Complaints Support Officers and two members of Admin staff.  These ensure that efforts are made to contact complainants at the earliest opportunity in order to attempt service recovery and resolve as many complaints as possible to the satisfaction of the complainant.  Where this is successful the matter is logged Outside of Schedule 3 of the Police Reform Act.  No further action is therefore required.</w:t>
      </w:r>
    </w:p>
    <w:p w:rsidR="00E15B7B" w:rsidP="00E15B7B" w:rsidRDefault="00E15B7B" w14:paraId="5535B6A5" w14:textId="77777777">
      <w:pPr>
        <w:pStyle w:val="ListParagraph"/>
        <w:rPr>
          <w:rFonts w:ascii="Arial" w:hAnsi="Arial" w:cs="Arial"/>
          <w:color w:val="1A1A1A"/>
          <w:sz w:val="24"/>
          <w:szCs w:val="24"/>
        </w:rPr>
      </w:pPr>
    </w:p>
    <w:p w:rsidRPr="001817BE" w:rsidR="00E15B7B" w:rsidP="001817BE" w:rsidRDefault="00E15B7B" w14:paraId="21D3CB94" w14:textId="49024976">
      <w:pPr>
        <w:pStyle w:val="NoSpacing"/>
        <w:numPr>
          <w:ilvl w:val="0"/>
          <w:numId w:val="44"/>
        </w:numPr>
        <w:jc w:val="both"/>
        <w:rPr>
          <w:rFonts w:ascii="Arial" w:hAnsi="Arial" w:cs="Arial"/>
          <w:color w:val="1A1A1A"/>
          <w:sz w:val="24"/>
          <w:szCs w:val="24"/>
        </w:rPr>
      </w:pPr>
      <w:r>
        <w:rPr>
          <w:rFonts w:ascii="Arial" w:hAnsi="Arial" w:cs="Arial"/>
          <w:color w:val="1A1A1A"/>
          <w:sz w:val="24"/>
          <w:szCs w:val="24"/>
        </w:rPr>
        <w:t xml:space="preserve">Where matters are more complex or if the CSOs have not been able to resolve a complaint to the satisfaction of the person lodging the complaint then this is recorded inside of schedule 3 and is then dealt with by means of Reasonable and Proportionate Handling (RPH) or internal PSD investigation (This is </w:t>
      </w:r>
      <w:r w:rsidR="00C126EC">
        <w:rPr>
          <w:rFonts w:ascii="Arial" w:hAnsi="Arial" w:cs="Arial"/>
          <w:color w:val="1A1A1A"/>
          <w:sz w:val="24"/>
          <w:szCs w:val="24"/>
        </w:rPr>
        <w:t>determined by indications of potential criminality or misconduct).</w:t>
      </w:r>
    </w:p>
    <w:p w:rsidR="003329FB" w:rsidP="001817BE" w:rsidRDefault="003329FB" w14:paraId="7894E2B8" w14:textId="77777777">
      <w:pPr>
        <w:pStyle w:val="NoSpacing"/>
        <w:jc w:val="both"/>
        <w:rPr>
          <w:rFonts w:ascii="Arial" w:hAnsi="Arial" w:cs="Arial"/>
          <w:color w:val="1A1A1A"/>
          <w:sz w:val="24"/>
          <w:szCs w:val="24"/>
        </w:rPr>
      </w:pPr>
    </w:p>
    <w:p w:rsidRPr="009015C5" w:rsidR="003329FB" w:rsidP="003329FB" w:rsidRDefault="003329FB" w14:paraId="27D78B5D" w14:textId="130A3F30">
      <w:pPr>
        <w:pStyle w:val="NoSpacing"/>
        <w:ind w:left="720"/>
        <w:jc w:val="both"/>
        <w:rPr>
          <w:rFonts w:ascii="Arial" w:hAnsi="Arial" w:cs="Arial"/>
          <w:color w:val="FF0000"/>
          <w:sz w:val="24"/>
          <w:szCs w:val="24"/>
        </w:rPr>
      </w:pPr>
    </w:p>
    <w:tbl>
      <w:tblPr>
        <w:tblStyle w:val="TableGrid"/>
        <w:tblW w:w="0" w:type="auto"/>
        <w:tblInd w:w="720" w:type="dxa"/>
        <w:tblLook w:val="04A0" w:firstRow="1" w:lastRow="0" w:firstColumn="1" w:lastColumn="0" w:noHBand="0" w:noVBand="1"/>
      </w:tblPr>
      <w:tblGrid>
        <w:gridCol w:w="4148"/>
        <w:gridCol w:w="4148"/>
      </w:tblGrid>
      <w:tr w:rsidRPr="001817BE" w:rsidR="001817BE" w:rsidTr="003329FB" w14:paraId="65454648" w14:textId="77777777">
        <w:tc>
          <w:tcPr>
            <w:tcW w:w="4508" w:type="dxa"/>
          </w:tcPr>
          <w:p w:rsidRPr="0054755F" w:rsidR="003329FB" w:rsidP="003329FB" w:rsidRDefault="003329FB" w14:paraId="17B4185D" w14:textId="6747A9B5">
            <w:pPr>
              <w:pStyle w:val="NoSpacing"/>
              <w:jc w:val="both"/>
              <w:rPr>
                <w:rFonts w:ascii="Arial" w:hAnsi="Arial" w:cs="Arial"/>
                <w:b/>
                <w:bCs/>
                <w:sz w:val="24"/>
                <w:szCs w:val="24"/>
              </w:rPr>
            </w:pPr>
            <w:r w:rsidRPr="0054755F">
              <w:rPr>
                <w:rFonts w:ascii="Arial" w:hAnsi="Arial" w:cs="Arial"/>
                <w:b/>
                <w:bCs/>
                <w:sz w:val="24"/>
                <w:szCs w:val="24"/>
              </w:rPr>
              <w:t>Inside Schedule 3 Complaints</w:t>
            </w:r>
          </w:p>
        </w:tc>
        <w:tc>
          <w:tcPr>
            <w:tcW w:w="4508" w:type="dxa"/>
          </w:tcPr>
          <w:p w:rsidRPr="0054755F" w:rsidR="003329FB" w:rsidP="003329FB" w:rsidRDefault="00C70E0C" w14:paraId="7317708A" w14:textId="7A6BE8F2">
            <w:pPr>
              <w:pStyle w:val="NoSpacing"/>
              <w:jc w:val="both"/>
              <w:rPr>
                <w:rFonts w:ascii="Arial" w:hAnsi="Arial" w:cs="Arial"/>
                <w:b/>
                <w:bCs/>
                <w:sz w:val="24"/>
                <w:szCs w:val="24"/>
              </w:rPr>
            </w:pPr>
            <w:r w:rsidRPr="0054755F">
              <w:rPr>
                <w:rFonts w:ascii="Arial" w:hAnsi="Arial" w:cs="Arial"/>
                <w:b/>
                <w:bCs/>
                <w:sz w:val="24"/>
                <w:szCs w:val="24"/>
              </w:rPr>
              <w:t xml:space="preserve">Outside </w:t>
            </w:r>
            <w:r w:rsidRPr="0054755F" w:rsidR="003329FB">
              <w:rPr>
                <w:rFonts w:ascii="Arial" w:hAnsi="Arial" w:cs="Arial"/>
                <w:b/>
                <w:bCs/>
                <w:sz w:val="24"/>
                <w:szCs w:val="24"/>
              </w:rPr>
              <w:t>Schedule 3 Complaints</w:t>
            </w:r>
          </w:p>
        </w:tc>
      </w:tr>
      <w:tr w:rsidRPr="00716165" w:rsidR="003329FB" w:rsidTr="00A83B8A" w14:paraId="04F985FA" w14:textId="77777777">
        <w:tc>
          <w:tcPr>
            <w:tcW w:w="4508" w:type="dxa"/>
          </w:tcPr>
          <w:p w:rsidRPr="00C126EC" w:rsidR="003329FB" w:rsidP="003329FB" w:rsidRDefault="003329FB" w14:paraId="2DA62494" w14:textId="039D9108">
            <w:pPr>
              <w:pStyle w:val="NoSpacing"/>
              <w:jc w:val="both"/>
              <w:rPr>
                <w:rFonts w:ascii="Arial" w:hAnsi="Arial" w:cs="Arial"/>
                <w:sz w:val="24"/>
                <w:szCs w:val="24"/>
                <w:highlight w:val="yellow"/>
              </w:rPr>
            </w:pPr>
            <w:r w:rsidRPr="00716165">
              <w:rPr>
                <w:rFonts w:ascii="Arial" w:hAnsi="Arial" w:cs="Arial"/>
                <w:sz w:val="24"/>
                <w:szCs w:val="24"/>
              </w:rPr>
              <w:t xml:space="preserve">                  </w:t>
            </w:r>
            <w:r w:rsidR="00A83B8A">
              <w:rPr>
                <w:rFonts w:ascii="Arial" w:hAnsi="Arial" w:cs="Arial"/>
                <w:sz w:val="24"/>
                <w:szCs w:val="24"/>
              </w:rPr>
              <w:t>158</w:t>
            </w:r>
          </w:p>
        </w:tc>
        <w:tc>
          <w:tcPr>
            <w:tcW w:w="4508" w:type="dxa"/>
            <w:shd w:val="clear" w:color="auto" w:fill="auto"/>
          </w:tcPr>
          <w:p w:rsidRPr="00716165" w:rsidR="003329FB" w:rsidP="003329FB" w:rsidRDefault="003329FB" w14:paraId="59D6153C" w14:textId="20452E48">
            <w:pPr>
              <w:pStyle w:val="NoSpacing"/>
              <w:jc w:val="both"/>
              <w:rPr>
                <w:rFonts w:ascii="Arial" w:hAnsi="Arial" w:cs="Arial"/>
                <w:sz w:val="24"/>
                <w:szCs w:val="24"/>
              </w:rPr>
            </w:pPr>
            <w:r w:rsidRPr="00A83B8A">
              <w:rPr>
                <w:rFonts w:ascii="Arial" w:hAnsi="Arial" w:cs="Arial"/>
                <w:sz w:val="24"/>
                <w:szCs w:val="24"/>
              </w:rPr>
              <w:t xml:space="preserve">                   </w:t>
            </w:r>
            <w:r w:rsidR="00A83B8A">
              <w:rPr>
                <w:rFonts w:ascii="Arial" w:hAnsi="Arial" w:cs="Arial"/>
                <w:sz w:val="24"/>
                <w:szCs w:val="24"/>
              </w:rPr>
              <w:t>175</w:t>
            </w:r>
          </w:p>
        </w:tc>
      </w:tr>
    </w:tbl>
    <w:p w:rsidRPr="00716165" w:rsidR="003329FB" w:rsidP="003329FB" w:rsidRDefault="003329FB" w14:paraId="0B26C418" w14:textId="77777777">
      <w:pPr>
        <w:pStyle w:val="NoSpacing"/>
        <w:ind w:left="720"/>
        <w:jc w:val="both"/>
        <w:rPr>
          <w:rFonts w:ascii="Arial" w:hAnsi="Arial" w:cs="Arial"/>
          <w:sz w:val="24"/>
          <w:szCs w:val="24"/>
        </w:rPr>
      </w:pPr>
    </w:p>
    <w:p w:rsidRPr="00716165" w:rsidR="005928B4" w:rsidP="005928B4" w:rsidRDefault="005928B4" w14:paraId="17665AFA" w14:textId="77777777">
      <w:pPr>
        <w:pStyle w:val="NoSpacing"/>
        <w:ind w:left="720" w:hanging="720"/>
        <w:jc w:val="both"/>
        <w:rPr>
          <w:rFonts w:ascii="Arial" w:hAnsi="Arial" w:cs="Arial"/>
          <w:sz w:val="24"/>
          <w:szCs w:val="24"/>
        </w:rPr>
      </w:pPr>
    </w:p>
    <w:p w:rsidRPr="00B52BF4" w:rsidR="005928B4" w:rsidP="005928B4" w:rsidRDefault="005928B4" w14:paraId="0916A244" w14:textId="1B94AFE9">
      <w:pPr>
        <w:ind w:left="720"/>
        <w:rPr>
          <w:rFonts w:ascii="Calibri" w:hAnsi="Calibri" w:cs="Calibri"/>
          <w:color w:val="1F497D"/>
          <w:sz w:val="22"/>
        </w:rPr>
      </w:pPr>
      <w:r w:rsidRPr="00716165">
        <w:rPr>
          <w:rFonts w:cs="Arial"/>
          <w:szCs w:val="24"/>
        </w:rPr>
        <w:t>Th</w:t>
      </w:r>
      <w:r w:rsidRPr="00716165" w:rsidR="001817BE">
        <w:rPr>
          <w:rFonts w:cs="Arial"/>
          <w:szCs w:val="24"/>
        </w:rPr>
        <w:t xml:space="preserve">e above </w:t>
      </w:r>
      <w:r w:rsidRPr="00716165">
        <w:rPr>
          <w:rFonts w:cs="Arial"/>
          <w:szCs w:val="24"/>
        </w:rPr>
        <w:t xml:space="preserve">shows an average of </w:t>
      </w:r>
      <w:r w:rsidR="00A83B8A">
        <w:rPr>
          <w:rFonts w:cs="Arial"/>
          <w:szCs w:val="24"/>
        </w:rPr>
        <w:t>52.5</w:t>
      </w:r>
      <w:r w:rsidRPr="00716165" w:rsidR="00C27567">
        <w:rPr>
          <w:rFonts w:cs="Arial"/>
          <w:szCs w:val="24"/>
        </w:rPr>
        <w:t>%</w:t>
      </w:r>
      <w:r w:rsidRPr="001817BE" w:rsidR="00C27567">
        <w:rPr>
          <w:rFonts w:cs="Arial"/>
          <w:szCs w:val="24"/>
        </w:rPr>
        <w:t xml:space="preserve"> of</w:t>
      </w:r>
      <w:r w:rsidRPr="001817BE" w:rsidR="00C70E0C">
        <w:rPr>
          <w:rFonts w:cs="Arial"/>
          <w:szCs w:val="24"/>
        </w:rPr>
        <w:t xml:space="preserve"> complaints are dealt with outside of Schedule 3.</w:t>
      </w:r>
      <w:r w:rsidRPr="001817BE">
        <w:rPr>
          <w:rFonts w:cs="Arial"/>
          <w:szCs w:val="24"/>
        </w:rPr>
        <w:t xml:space="preserve"> These are reviewed by a supervisor </w:t>
      </w:r>
      <w:r w:rsidRPr="00B52BF4">
        <w:rPr>
          <w:rFonts w:cs="Arial"/>
          <w:color w:val="1A1A1A"/>
          <w:szCs w:val="24"/>
        </w:rPr>
        <w:t>to ensure consistency and the correct application of the regulations.</w:t>
      </w:r>
    </w:p>
    <w:p w:rsidRPr="00B52BF4" w:rsidR="00BC6FD8" w:rsidP="005928B4" w:rsidRDefault="00BC6FD8" w14:paraId="351D1445" w14:textId="445BB6C3">
      <w:pPr>
        <w:pStyle w:val="NoSpacing"/>
        <w:ind w:left="720" w:hanging="720"/>
        <w:jc w:val="both"/>
        <w:rPr>
          <w:rFonts w:ascii="Arial" w:hAnsi="Arial" w:cs="Arial"/>
          <w:color w:val="1A1A1A"/>
          <w:sz w:val="24"/>
          <w:szCs w:val="24"/>
        </w:rPr>
      </w:pPr>
    </w:p>
    <w:p w:rsidRPr="00B52BF4" w:rsidR="00253A36" w:rsidP="002B57D0" w:rsidRDefault="00253A36" w14:paraId="379F6EE9" w14:textId="77777777">
      <w:pPr>
        <w:pStyle w:val="NoSpacing"/>
        <w:numPr>
          <w:ilvl w:val="1"/>
          <w:numId w:val="7"/>
        </w:numPr>
        <w:jc w:val="both"/>
        <w:rPr>
          <w:rFonts w:ascii="Arial" w:hAnsi="Arial" w:cs="Arial"/>
          <w:color w:val="1A1A1A"/>
          <w:sz w:val="24"/>
          <w:szCs w:val="24"/>
        </w:rPr>
      </w:pPr>
      <w:r w:rsidRPr="00B52BF4">
        <w:rPr>
          <w:rFonts w:ascii="Arial" w:hAnsi="Arial" w:cs="Arial"/>
          <w:color w:val="1A1A1A"/>
          <w:sz w:val="24"/>
          <w:szCs w:val="24"/>
        </w:rPr>
        <w:t>Staff skills and knowledge-</w:t>
      </w:r>
    </w:p>
    <w:p w:rsidRPr="00B52BF4" w:rsidR="00345D83" w:rsidP="00345D83" w:rsidRDefault="00345D83" w14:paraId="7A6EC44C" w14:textId="77777777">
      <w:pPr>
        <w:pStyle w:val="NoSpacing"/>
        <w:ind w:left="1080"/>
        <w:jc w:val="both"/>
        <w:rPr>
          <w:rFonts w:ascii="Arial" w:hAnsi="Arial" w:cs="Arial"/>
          <w:color w:val="1A1A1A"/>
          <w:sz w:val="24"/>
          <w:szCs w:val="24"/>
        </w:rPr>
      </w:pPr>
    </w:p>
    <w:p w:rsidR="00B847CF" w:rsidP="00C126EC" w:rsidRDefault="005773F5" w14:paraId="0D89305A" w14:textId="01778BE0">
      <w:pPr>
        <w:pStyle w:val="NoSpacing"/>
        <w:ind w:left="1080"/>
        <w:jc w:val="both"/>
        <w:rPr>
          <w:rFonts w:ascii="Arial" w:hAnsi="Arial" w:cs="Arial"/>
          <w:color w:val="1A1A1A"/>
          <w:sz w:val="24"/>
          <w:szCs w:val="24"/>
        </w:rPr>
      </w:pPr>
      <w:r>
        <w:rPr>
          <w:rFonts w:ascii="Arial" w:hAnsi="Arial" w:cs="Arial"/>
          <w:color w:val="1A1A1A"/>
          <w:sz w:val="24"/>
          <w:szCs w:val="24"/>
        </w:rPr>
        <w:t>There are now</w:t>
      </w:r>
      <w:r w:rsidR="0098418F">
        <w:rPr>
          <w:rFonts w:ascii="Arial" w:hAnsi="Arial" w:cs="Arial"/>
          <w:color w:val="1A1A1A"/>
          <w:sz w:val="24"/>
          <w:szCs w:val="24"/>
        </w:rPr>
        <w:t xml:space="preserve"> three </w:t>
      </w:r>
      <w:r w:rsidRPr="00B52BF4" w:rsidR="006877A8">
        <w:rPr>
          <w:rFonts w:ascii="Arial" w:hAnsi="Arial" w:cs="Arial"/>
          <w:color w:val="1A1A1A"/>
          <w:sz w:val="24"/>
          <w:szCs w:val="24"/>
        </w:rPr>
        <w:t>Reasonable Proportionate Handler (</w:t>
      </w:r>
      <w:r w:rsidRPr="00B52BF4" w:rsidR="00AF7F9B">
        <w:rPr>
          <w:rFonts w:ascii="Arial" w:hAnsi="Arial" w:cs="Arial"/>
          <w:color w:val="1A1A1A"/>
          <w:sz w:val="24"/>
          <w:szCs w:val="24"/>
        </w:rPr>
        <w:t>RPH</w:t>
      </w:r>
      <w:r w:rsidRPr="00B52BF4" w:rsidR="006877A8">
        <w:rPr>
          <w:rFonts w:ascii="Arial" w:hAnsi="Arial" w:cs="Arial"/>
          <w:color w:val="1A1A1A"/>
          <w:sz w:val="24"/>
          <w:szCs w:val="24"/>
        </w:rPr>
        <w:t>)</w:t>
      </w:r>
      <w:r w:rsidRPr="00B52BF4" w:rsidR="00AF7F9B">
        <w:rPr>
          <w:rFonts w:ascii="Arial" w:hAnsi="Arial" w:cs="Arial"/>
          <w:color w:val="1A1A1A"/>
          <w:sz w:val="24"/>
          <w:szCs w:val="24"/>
        </w:rPr>
        <w:t xml:space="preserve"> Sergeants</w:t>
      </w:r>
      <w:r w:rsidR="00062F56">
        <w:rPr>
          <w:rFonts w:ascii="Arial" w:hAnsi="Arial" w:cs="Arial"/>
          <w:color w:val="1A1A1A"/>
          <w:sz w:val="24"/>
          <w:szCs w:val="24"/>
        </w:rPr>
        <w:t xml:space="preserve"> </w:t>
      </w:r>
      <w:r>
        <w:rPr>
          <w:rFonts w:ascii="Arial" w:hAnsi="Arial" w:cs="Arial"/>
          <w:color w:val="1A1A1A"/>
          <w:sz w:val="24"/>
          <w:szCs w:val="24"/>
        </w:rPr>
        <w:t>within the PSD.</w:t>
      </w:r>
      <w:r w:rsidR="001817BE">
        <w:rPr>
          <w:rFonts w:ascii="Arial" w:hAnsi="Arial" w:cs="Arial"/>
          <w:color w:val="1A1A1A"/>
          <w:sz w:val="24"/>
          <w:szCs w:val="24"/>
        </w:rPr>
        <w:t xml:space="preserve"> </w:t>
      </w:r>
      <w:r>
        <w:rPr>
          <w:rFonts w:ascii="Arial" w:hAnsi="Arial" w:cs="Arial"/>
          <w:color w:val="1A1A1A"/>
          <w:sz w:val="24"/>
          <w:szCs w:val="24"/>
        </w:rPr>
        <w:t xml:space="preserve">  After a retirement in Dec with a DS leaving we had two </w:t>
      </w:r>
      <w:r w:rsidR="004A209E">
        <w:rPr>
          <w:rFonts w:ascii="Arial" w:hAnsi="Arial" w:cs="Arial"/>
          <w:color w:val="1A1A1A"/>
          <w:sz w:val="24"/>
          <w:szCs w:val="24"/>
        </w:rPr>
        <w:t xml:space="preserve">temporary </w:t>
      </w:r>
      <w:r>
        <w:rPr>
          <w:rFonts w:ascii="Arial" w:hAnsi="Arial" w:cs="Arial"/>
          <w:color w:val="1A1A1A"/>
          <w:sz w:val="24"/>
          <w:szCs w:val="24"/>
        </w:rPr>
        <w:t xml:space="preserve">sergeants replace them.  It is a difficult arena to learn with the regulations and learning the craft of complaint handling.  They are now settled and adept at their role.  Timeliness has </w:t>
      </w:r>
      <w:r w:rsidR="00716165">
        <w:rPr>
          <w:rFonts w:ascii="Arial" w:hAnsi="Arial" w:cs="Arial"/>
          <w:color w:val="1A1A1A"/>
          <w:sz w:val="24"/>
          <w:szCs w:val="24"/>
        </w:rPr>
        <w:t>risen</w:t>
      </w:r>
      <w:r>
        <w:rPr>
          <w:rFonts w:ascii="Arial" w:hAnsi="Arial" w:cs="Arial"/>
          <w:color w:val="1A1A1A"/>
          <w:sz w:val="24"/>
          <w:szCs w:val="24"/>
        </w:rPr>
        <w:t xml:space="preserve"> in relation to RPH </w:t>
      </w:r>
      <w:r w:rsidR="00716165">
        <w:rPr>
          <w:rFonts w:ascii="Arial" w:hAnsi="Arial" w:cs="Arial"/>
          <w:color w:val="1A1A1A"/>
          <w:sz w:val="24"/>
          <w:szCs w:val="24"/>
        </w:rPr>
        <w:t xml:space="preserve">and PSD investigations has risen in the last 12 months, however there </w:t>
      </w:r>
      <w:r w:rsidR="004A209E">
        <w:rPr>
          <w:rFonts w:ascii="Arial" w:hAnsi="Arial" w:cs="Arial"/>
          <w:color w:val="1A1A1A"/>
          <w:sz w:val="24"/>
          <w:szCs w:val="24"/>
        </w:rPr>
        <w:t>are</w:t>
      </w:r>
      <w:r w:rsidR="00716165">
        <w:rPr>
          <w:rFonts w:ascii="Arial" w:hAnsi="Arial" w:cs="Arial"/>
          <w:color w:val="1A1A1A"/>
          <w:sz w:val="24"/>
          <w:szCs w:val="24"/>
        </w:rPr>
        <w:t xml:space="preserve"> recent improvements in RPH timeliness in recent months.</w:t>
      </w:r>
    </w:p>
    <w:p w:rsidR="004A209E" w:rsidP="00C126EC" w:rsidRDefault="004A209E" w14:paraId="623DCDE4" w14:textId="51EDEC6B">
      <w:pPr>
        <w:pStyle w:val="NoSpacing"/>
        <w:ind w:left="1080"/>
        <w:jc w:val="both"/>
        <w:rPr>
          <w:rFonts w:ascii="Arial" w:hAnsi="Arial" w:cs="Arial"/>
          <w:color w:val="1A1A1A"/>
          <w:sz w:val="24"/>
          <w:szCs w:val="24"/>
        </w:rPr>
      </w:pPr>
      <w:r>
        <w:rPr>
          <w:rFonts w:ascii="Arial" w:hAnsi="Arial" w:cs="Arial"/>
          <w:color w:val="1A1A1A"/>
          <w:sz w:val="24"/>
          <w:szCs w:val="24"/>
        </w:rPr>
        <w:lastRenderedPageBreak/>
        <w:t xml:space="preserve">The CMU has had a change of DS in the ‘front end’ function which handles the </w:t>
      </w:r>
      <w:r w:rsidR="00125773">
        <w:rPr>
          <w:rFonts w:ascii="Arial" w:hAnsi="Arial" w:cs="Arial"/>
          <w:color w:val="1A1A1A"/>
          <w:sz w:val="24"/>
          <w:szCs w:val="24"/>
        </w:rPr>
        <w:t xml:space="preserve">initial handling of complaints.  This has the same knock on effect with the time needed to gain a sound understanding of the regulations and requirements with that role.  </w:t>
      </w:r>
    </w:p>
    <w:p w:rsidR="00125773" w:rsidP="00C126EC" w:rsidRDefault="00125773" w14:paraId="2F939E30" w14:textId="4D285EB2">
      <w:pPr>
        <w:pStyle w:val="NoSpacing"/>
        <w:ind w:left="1080"/>
        <w:jc w:val="both"/>
        <w:rPr>
          <w:rFonts w:ascii="Arial" w:hAnsi="Arial" w:cs="Arial"/>
          <w:color w:val="1A1A1A"/>
          <w:sz w:val="24"/>
          <w:szCs w:val="24"/>
        </w:rPr>
      </w:pPr>
    </w:p>
    <w:p w:rsidR="00125773" w:rsidP="00C126EC" w:rsidRDefault="00125773" w14:paraId="20C5A28A" w14:textId="59DC14AB">
      <w:pPr>
        <w:pStyle w:val="NoSpacing"/>
        <w:ind w:left="1080"/>
        <w:jc w:val="both"/>
        <w:rPr>
          <w:rFonts w:ascii="Arial" w:hAnsi="Arial" w:cs="Arial"/>
          <w:color w:val="1A1A1A"/>
          <w:sz w:val="24"/>
          <w:szCs w:val="24"/>
        </w:rPr>
      </w:pPr>
      <w:r>
        <w:rPr>
          <w:rFonts w:ascii="Arial" w:hAnsi="Arial" w:cs="Arial"/>
          <w:color w:val="1A1A1A"/>
          <w:sz w:val="24"/>
          <w:szCs w:val="24"/>
        </w:rPr>
        <w:t>During the last reporting period three new DCs have joined the CMU – they too have received the necessary external and internal training require to perform the role of a DC within the CMU.  Three experienced investigating officers have also retired/ resigned.    We have successfully recruited into these roles (with one due to started at the end of March 2022).  Again this adds to the inexperience within the department and need to train up staff and build knowledge and expertise.  They all have dedicated tutors and will be guided through the PIP1 process. Ch Supt Lawton also introduced the option for IOs to complete the PIP2 process for IOs in the department (as well as for DCs).  This is in its early stages but again all will be provided the necessary support required and will upskill the department.</w:t>
      </w:r>
    </w:p>
    <w:p w:rsidR="00CF6A96" w:rsidP="00BF0CDB" w:rsidRDefault="00CF6A96" w14:paraId="52EBC589" w14:textId="073A690D">
      <w:pPr>
        <w:pStyle w:val="NoSpacing"/>
        <w:jc w:val="both"/>
        <w:rPr>
          <w:rFonts w:ascii="Arial" w:hAnsi="Arial" w:cs="Arial"/>
          <w:color w:val="1A1A1A"/>
          <w:sz w:val="24"/>
          <w:szCs w:val="24"/>
        </w:rPr>
      </w:pPr>
    </w:p>
    <w:p w:rsidRPr="00B52BF4" w:rsidR="001817BE" w:rsidP="00BF0CDB" w:rsidRDefault="001817BE" w14:paraId="4AEF3389" w14:textId="77777777">
      <w:pPr>
        <w:pStyle w:val="NoSpacing"/>
        <w:jc w:val="both"/>
        <w:rPr>
          <w:rFonts w:ascii="Arial" w:hAnsi="Arial" w:cs="Arial"/>
          <w:color w:val="1A1A1A"/>
          <w:sz w:val="24"/>
          <w:szCs w:val="24"/>
        </w:rPr>
      </w:pPr>
    </w:p>
    <w:p w:rsidRPr="00B52BF4" w:rsidR="00253A36" w:rsidP="002B57D0" w:rsidRDefault="00253A36" w14:paraId="3A05E86B" w14:textId="77777777">
      <w:pPr>
        <w:pStyle w:val="NoSpacing"/>
        <w:numPr>
          <w:ilvl w:val="1"/>
          <w:numId w:val="7"/>
        </w:numPr>
        <w:jc w:val="both"/>
        <w:rPr>
          <w:rFonts w:ascii="Arial" w:hAnsi="Arial" w:cs="Arial"/>
          <w:color w:val="1A1A1A"/>
          <w:sz w:val="24"/>
          <w:szCs w:val="24"/>
        </w:rPr>
      </w:pPr>
      <w:r w:rsidRPr="00B52BF4">
        <w:rPr>
          <w:rFonts w:ascii="Arial" w:hAnsi="Arial" w:cs="Arial"/>
          <w:color w:val="1A1A1A"/>
          <w:sz w:val="24"/>
          <w:szCs w:val="24"/>
        </w:rPr>
        <w:t>Organisational learning-</w:t>
      </w:r>
    </w:p>
    <w:p w:rsidRPr="00B52BF4" w:rsidR="0064310C" w:rsidP="0064310C" w:rsidRDefault="0064310C" w14:paraId="0FB22DEF" w14:textId="77777777">
      <w:pPr>
        <w:pStyle w:val="NoSpacing"/>
        <w:ind w:left="1080"/>
        <w:jc w:val="both"/>
        <w:rPr>
          <w:rFonts w:ascii="Arial" w:hAnsi="Arial" w:cs="Arial"/>
          <w:color w:val="1A1A1A"/>
          <w:sz w:val="24"/>
          <w:szCs w:val="24"/>
        </w:rPr>
      </w:pPr>
    </w:p>
    <w:p w:rsidRPr="00B52BF4" w:rsidR="0064310C" w:rsidP="0064310C" w:rsidRDefault="0064310C" w14:paraId="4198F43A" w14:textId="0CBA343C">
      <w:pPr>
        <w:pStyle w:val="NoSpacing"/>
        <w:ind w:left="1080"/>
        <w:jc w:val="both"/>
        <w:rPr>
          <w:rFonts w:ascii="Arial" w:hAnsi="Arial" w:cs="Arial"/>
          <w:color w:val="1A1A1A"/>
          <w:sz w:val="24"/>
          <w:szCs w:val="24"/>
        </w:rPr>
      </w:pPr>
      <w:r w:rsidRPr="00B52BF4">
        <w:rPr>
          <w:rFonts w:ascii="Arial" w:hAnsi="Arial" w:cs="Arial"/>
          <w:color w:val="1A1A1A"/>
          <w:sz w:val="24"/>
          <w:szCs w:val="24"/>
        </w:rPr>
        <w:t>This is a key area for PSD. The emphasis will be on learning. The meetings and hearing officer is responsible for collating organisational learning. There is learning from all matters dealt with at meetings and hearings and as such it is now captured</w:t>
      </w:r>
      <w:r w:rsidR="0098418F">
        <w:rPr>
          <w:rFonts w:ascii="Arial" w:hAnsi="Arial" w:cs="Arial"/>
          <w:color w:val="1A1A1A"/>
          <w:sz w:val="24"/>
          <w:szCs w:val="24"/>
        </w:rPr>
        <w:t xml:space="preserve"> and dealt with appropriately to maximise all opportunities for learning.</w:t>
      </w:r>
    </w:p>
    <w:p w:rsidRPr="00B52BF4" w:rsidR="0064310C" w:rsidP="0098418F" w:rsidRDefault="0064310C" w14:paraId="7EBC9426" w14:textId="77777777">
      <w:pPr>
        <w:pStyle w:val="NoSpacing"/>
        <w:jc w:val="both"/>
        <w:rPr>
          <w:rFonts w:ascii="Arial" w:hAnsi="Arial" w:cs="Arial"/>
          <w:color w:val="1A1A1A"/>
          <w:sz w:val="24"/>
          <w:szCs w:val="24"/>
        </w:rPr>
      </w:pPr>
    </w:p>
    <w:p w:rsidR="0098418F" w:rsidP="0098418F" w:rsidRDefault="0064310C" w14:paraId="15F249E7" w14:textId="202D30A8">
      <w:pPr>
        <w:pStyle w:val="NoSpacing"/>
        <w:ind w:left="1080"/>
        <w:jc w:val="both"/>
        <w:rPr>
          <w:rFonts w:ascii="Arial" w:hAnsi="Arial" w:cs="Arial"/>
          <w:color w:val="1A1A1A"/>
          <w:sz w:val="24"/>
          <w:szCs w:val="24"/>
        </w:rPr>
      </w:pPr>
      <w:r w:rsidRPr="00B52BF4">
        <w:rPr>
          <w:rFonts w:ascii="Arial" w:hAnsi="Arial" w:cs="Arial"/>
          <w:color w:val="1A1A1A"/>
          <w:sz w:val="24"/>
          <w:szCs w:val="24"/>
        </w:rPr>
        <w:t xml:space="preserve">A </w:t>
      </w:r>
      <w:r w:rsidR="005773F5">
        <w:rPr>
          <w:rFonts w:ascii="Arial" w:hAnsi="Arial" w:cs="Arial"/>
          <w:color w:val="1A1A1A"/>
          <w:sz w:val="24"/>
          <w:szCs w:val="24"/>
        </w:rPr>
        <w:t>quarterly</w:t>
      </w:r>
      <w:r w:rsidRPr="00B52BF4">
        <w:rPr>
          <w:rFonts w:ascii="Arial" w:hAnsi="Arial" w:cs="Arial"/>
          <w:color w:val="1A1A1A"/>
          <w:sz w:val="24"/>
          <w:szCs w:val="24"/>
        </w:rPr>
        <w:t xml:space="preserve"> PSD bulletin is underway. It will share appropriate cases and the learning identified. The staff associations and </w:t>
      </w:r>
      <w:r w:rsidR="00062F56">
        <w:rPr>
          <w:rFonts w:ascii="Arial" w:hAnsi="Arial" w:cs="Arial"/>
          <w:color w:val="1A1A1A"/>
          <w:sz w:val="24"/>
          <w:szCs w:val="24"/>
        </w:rPr>
        <w:t>P</w:t>
      </w:r>
      <w:r w:rsidRPr="00B52BF4">
        <w:rPr>
          <w:rFonts w:ascii="Arial" w:hAnsi="Arial" w:cs="Arial"/>
          <w:color w:val="1A1A1A"/>
          <w:sz w:val="24"/>
          <w:szCs w:val="24"/>
        </w:rPr>
        <w:t>olice Federation have all been consulted and have agreed this. This will ensure officers/staff do not make mistakes that could have been avoided.</w:t>
      </w:r>
    </w:p>
    <w:p w:rsidR="00C126EC" w:rsidP="0098418F" w:rsidRDefault="00C126EC" w14:paraId="00B0542F" w14:textId="079A3691">
      <w:pPr>
        <w:pStyle w:val="NoSpacing"/>
        <w:ind w:left="1080"/>
        <w:jc w:val="both"/>
        <w:rPr>
          <w:rFonts w:ascii="Arial" w:hAnsi="Arial" w:cs="Arial"/>
          <w:color w:val="1A1A1A"/>
          <w:sz w:val="24"/>
          <w:szCs w:val="24"/>
        </w:rPr>
      </w:pPr>
    </w:p>
    <w:p w:rsidR="00C126EC" w:rsidP="0098418F" w:rsidRDefault="00C126EC" w14:paraId="422C0197" w14:textId="050B7FBF">
      <w:pPr>
        <w:pStyle w:val="NoSpacing"/>
        <w:ind w:left="1080"/>
        <w:jc w:val="both"/>
        <w:rPr>
          <w:rFonts w:ascii="Arial" w:hAnsi="Arial" w:cs="Arial"/>
          <w:color w:val="1A1A1A"/>
          <w:sz w:val="24"/>
          <w:szCs w:val="24"/>
        </w:rPr>
      </w:pPr>
      <w:r>
        <w:rPr>
          <w:rFonts w:ascii="Arial" w:hAnsi="Arial" w:cs="Arial"/>
          <w:color w:val="1A1A1A"/>
          <w:sz w:val="24"/>
          <w:szCs w:val="24"/>
        </w:rPr>
        <w:t>January 2022 was focused on Sexual Harassment in the workplace</w:t>
      </w:r>
      <w:r w:rsidR="004A209E">
        <w:rPr>
          <w:rFonts w:ascii="Arial" w:hAnsi="Arial" w:cs="Arial"/>
          <w:color w:val="1A1A1A"/>
          <w:sz w:val="24"/>
          <w:szCs w:val="24"/>
        </w:rPr>
        <w:t xml:space="preserve">.  A sexual harassment survey was conducted with all officers and staff.  400 took part.  The results will be shared force wide with opportunities to join focus groups on dealing with SH going forwards.  </w:t>
      </w:r>
    </w:p>
    <w:p w:rsidR="004A209E" w:rsidP="0098418F" w:rsidRDefault="004A209E" w14:paraId="25306621" w14:textId="4CCACC1D">
      <w:pPr>
        <w:pStyle w:val="NoSpacing"/>
        <w:ind w:left="1080"/>
        <w:jc w:val="both"/>
        <w:rPr>
          <w:rFonts w:ascii="Arial" w:hAnsi="Arial" w:cs="Arial"/>
          <w:color w:val="1A1A1A"/>
          <w:sz w:val="24"/>
          <w:szCs w:val="24"/>
        </w:rPr>
      </w:pPr>
    </w:p>
    <w:p w:rsidRPr="00B52BF4" w:rsidR="004A209E" w:rsidP="0098418F" w:rsidRDefault="004A209E" w14:paraId="1B05635B" w14:textId="6A2B00B6">
      <w:pPr>
        <w:pStyle w:val="NoSpacing"/>
        <w:ind w:left="1080"/>
        <w:jc w:val="both"/>
        <w:rPr>
          <w:rFonts w:ascii="Arial" w:hAnsi="Arial" w:cs="Arial"/>
          <w:color w:val="1A1A1A"/>
          <w:sz w:val="24"/>
          <w:szCs w:val="24"/>
        </w:rPr>
      </w:pPr>
      <w:r>
        <w:rPr>
          <w:rFonts w:ascii="Arial" w:hAnsi="Arial" w:cs="Arial"/>
          <w:color w:val="1A1A1A"/>
          <w:sz w:val="24"/>
          <w:szCs w:val="24"/>
        </w:rPr>
        <w:t xml:space="preserve">PRI remains a key focus of the PSD with the full backing of the IOPC and OPCC.  </w:t>
      </w:r>
    </w:p>
    <w:p w:rsidRPr="00B52BF4" w:rsidR="00C01358" w:rsidP="007B0C04" w:rsidRDefault="00C01358" w14:paraId="5BF75ABC" w14:textId="77777777">
      <w:pPr>
        <w:pStyle w:val="NoSpacing"/>
        <w:jc w:val="both"/>
        <w:rPr>
          <w:rFonts w:ascii="Arial" w:hAnsi="Arial" w:cs="Arial"/>
          <w:color w:val="1A1A1A"/>
          <w:sz w:val="24"/>
          <w:szCs w:val="24"/>
        </w:rPr>
      </w:pPr>
    </w:p>
    <w:p w:rsidRPr="00B52BF4" w:rsidR="00253A36" w:rsidP="0088471C" w:rsidRDefault="0088471C" w14:paraId="3B60C3E6" w14:textId="77777777">
      <w:pPr>
        <w:pStyle w:val="NoSpacing"/>
        <w:numPr>
          <w:ilvl w:val="1"/>
          <w:numId w:val="7"/>
        </w:numPr>
        <w:jc w:val="both"/>
        <w:rPr>
          <w:rFonts w:ascii="Arial" w:hAnsi="Arial" w:cs="Arial"/>
          <w:color w:val="1A1A1A"/>
          <w:sz w:val="24"/>
          <w:szCs w:val="24"/>
        </w:rPr>
      </w:pPr>
      <w:r w:rsidRPr="00B52BF4">
        <w:rPr>
          <w:rFonts w:ascii="Arial" w:hAnsi="Arial" w:cs="Arial"/>
          <w:color w:val="1A1A1A"/>
          <w:sz w:val="24"/>
          <w:szCs w:val="24"/>
        </w:rPr>
        <w:t>Inter Departmental links</w:t>
      </w:r>
      <w:r w:rsidRPr="00B52BF4" w:rsidR="00253A36">
        <w:rPr>
          <w:rFonts w:ascii="Arial" w:hAnsi="Arial" w:cs="Arial"/>
          <w:color w:val="1A1A1A"/>
          <w:sz w:val="24"/>
          <w:szCs w:val="24"/>
        </w:rPr>
        <w:t>-</w:t>
      </w:r>
    </w:p>
    <w:p w:rsidRPr="00B52BF4" w:rsidR="0064310C" w:rsidP="0064310C" w:rsidRDefault="0064310C" w14:paraId="0A483416" w14:textId="77777777">
      <w:pPr>
        <w:pStyle w:val="NoSpacing"/>
        <w:ind w:left="1080"/>
        <w:jc w:val="both"/>
        <w:rPr>
          <w:rFonts w:ascii="Arial" w:hAnsi="Arial" w:cs="Arial"/>
          <w:color w:val="1A1A1A"/>
          <w:sz w:val="24"/>
          <w:szCs w:val="24"/>
        </w:rPr>
      </w:pPr>
    </w:p>
    <w:p w:rsidR="0064310C" w:rsidP="0064310C" w:rsidRDefault="0064310C" w14:paraId="0F02E831" w14:textId="6B11CF44">
      <w:pPr>
        <w:pStyle w:val="NoSpacing"/>
        <w:ind w:left="1080"/>
        <w:jc w:val="both"/>
        <w:rPr>
          <w:rFonts w:ascii="Arial" w:hAnsi="Arial" w:cs="Arial"/>
          <w:color w:val="1A1A1A"/>
          <w:sz w:val="24"/>
          <w:szCs w:val="24"/>
        </w:rPr>
      </w:pPr>
      <w:r w:rsidRPr="00B52BF4">
        <w:rPr>
          <w:rFonts w:ascii="Arial" w:hAnsi="Arial" w:cs="Arial"/>
          <w:color w:val="1A1A1A"/>
          <w:sz w:val="24"/>
          <w:szCs w:val="24"/>
        </w:rPr>
        <w:t xml:space="preserve">HR are now intrinsically linked into PSD. A monthly meeting is held to ensure HR are aware of individuals. There are multiple benefits to this including support for the officer/staff member </w:t>
      </w:r>
      <w:r w:rsidRPr="00B52BF4" w:rsidR="00AF7F9B">
        <w:rPr>
          <w:rFonts w:ascii="Arial" w:hAnsi="Arial" w:cs="Arial"/>
          <w:color w:val="1A1A1A"/>
          <w:sz w:val="24"/>
          <w:szCs w:val="24"/>
        </w:rPr>
        <w:t>and</w:t>
      </w:r>
      <w:r w:rsidRPr="00B52BF4">
        <w:rPr>
          <w:rFonts w:ascii="Arial" w:hAnsi="Arial" w:cs="Arial"/>
          <w:color w:val="1A1A1A"/>
          <w:sz w:val="24"/>
          <w:szCs w:val="24"/>
        </w:rPr>
        <w:t xml:space="preserve"> the investigation. Student officers from Operation Uplift </w:t>
      </w:r>
      <w:r w:rsidR="0098418F">
        <w:rPr>
          <w:rFonts w:ascii="Arial" w:hAnsi="Arial" w:cs="Arial"/>
          <w:color w:val="1A1A1A"/>
          <w:sz w:val="24"/>
          <w:szCs w:val="24"/>
        </w:rPr>
        <w:t xml:space="preserve">continue to come to the attention of PSD. DCI Sanders meets with the Police Federation to discuss this and identify and trends and or patterns in an attempt to try and prevent </w:t>
      </w:r>
    </w:p>
    <w:p w:rsidRPr="00B52BF4" w:rsidR="00125773" w:rsidP="0064310C" w:rsidRDefault="00125773" w14:paraId="25495A2B" w14:textId="77777777">
      <w:pPr>
        <w:pStyle w:val="NoSpacing"/>
        <w:ind w:left="1080"/>
        <w:jc w:val="both"/>
        <w:rPr>
          <w:rFonts w:ascii="Arial" w:hAnsi="Arial" w:cs="Arial"/>
          <w:color w:val="1A1A1A"/>
          <w:sz w:val="24"/>
          <w:szCs w:val="24"/>
        </w:rPr>
      </w:pPr>
    </w:p>
    <w:p w:rsidRPr="00B52BF4" w:rsidR="002235B9" w:rsidP="00747B51" w:rsidRDefault="002235B9" w14:paraId="7D925C1D" w14:textId="77777777">
      <w:pPr>
        <w:pStyle w:val="NoSpacing"/>
        <w:jc w:val="both"/>
        <w:rPr>
          <w:rFonts w:ascii="Arial" w:hAnsi="Arial" w:cs="Arial"/>
          <w:color w:val="1A1A1A"/>
          <w:sz w:val="24"/>
          <w:szCs w:val="24"/>
        </w:rPr>
      </w:pPr>
    </w:p>
    <w:p w:rsidRPr="00B52BF4" w:rsidR="00253A36" w:rsidP="002B57D0" w:rsidRDefault="00253A36" w14:paraId="72E4CD34" w14:textId="77777777">
      <w:pPr>
        <w:pStyle w:val="NoSpacing"/>
        <w:numPr>
          <w:ilvl w:val="1"/>
          <w:numId w:val="7"/>
        </w:numPr>
        <w:jc w:val="both"/>
        <w:rPr>
          <w:rFonts w:ascii="Arial" w:hAnsi="Arial" w:cs="Arial"/>
          <w:color w:val="1A1A1A"/>
          <w:sz w:val="24"/>
          <w:szCs w:val="24"/>
        </w:rPr>
      </w:pPr>
      <w:r w:rsidRPr="00B52BF4">
        <w:rPr>
          <w:rFonts w:ascii="Arial" w:hAnsi="Arial" w:cs="Arial"/>
          <w:color w:val="1A1A1A"/>
          <w:sz w:val="24"/>
          <w:szCs w:val="24"/>
        </w:rPr>
        <w:lastRenderedPageBreak/>
        <w:t>Reflective Practice-</w:t>
      </w:r>
    </w:p>
    <w:p w:rsidRPr="00B52BF4" w:rsidR="00527431" w:rsidP="00527431" w:rsidRDefault="00527431" w14:paraId="4EA129B8" w14:textId="77777777">
      <w:pPr>
        <w:pStyle w:val="NoSpacing"/>
        <w:ind w:left="1080"/>
        <w:jc w:val="both"/>
        <w:rPr>
          <w:rFonts w:ascii="Arial" w:hAnsi="Arial" w:cs="Arial"/>
          <w:color w:val="1A1A1A"/>
          <w:sz w:val="24"/>
          <w:szCs w:val="24"/>
        </w:rPr>
      </w:pPr>
    </w:p>
    <w:p w:rsidRPr="00B52BF4" w:rsidR="00527431" w:rsidP="00527431" w:rsidRDefault="00527431" w14:paraId="17CA4BFE" w14:textId="77777777">
      <w:pPr>
        <w:pStyle w:val="NoSpacing"/>
        <w:ind w:left="1080"/>
        <w:jc w:val="both"/>
        <w:rPr>
          <w:rFonts w:ascii="Arial" w:hAnsi="Arial" w:cs="Arial"/>
          <w:i/>
          <w:color w:val="1A1A1A"/>
          <w:sz w:val="24"/>
          <w:szCs w:val="24"/>
        </w:rPr>
      </w:pPr>
      <w:r w:rsidRPr="00B52BF4">
        <w:rPr>
          <w:rFonts w:ascii="Arial" w:hAnsi="Arial" w:cs="Arial"/>
          <w:color w:val="1A1A1A"/>
          <w:sz w:val="24"/>
          <w:szCs w:val="24"/>
        </w:rPr>
        <w:t xml:space="preserve">Home Office Guidance states </w:t>
      </w:r>
      <w:r w:rsidRPr="00B52BF4">
        <w:rPr>
          <w:rFonts w:ascii="Arial" w:hAnsi="Arial" w:cs="Arial"/>
          <w:i/>
          <w:color w:val="1A1A1A"/>
          <w:sz w:val="24"/>
          <w:szCs w:val="24"/>
        </w:rPr>
        <w:t>‘PRI means underperformance or conduct not amounting to Gross Misconduct or Misconduct, which falls short of the expectations of the public and the police service as set out in the Code Of Ethics’.</w:t>
      </w:r>
    </w:p>
    <w:p w:rsidRPr="00B52BF4" w:rsidR="00BF0CDB" w:rsidP="00BF0CDB" w:rsidRDefault="00BF0CDB" w14:paraId="46D20213" w14:textId="77777777">
      <w:pPr>
        <w:pStyle w:val="NoSpacing"/>
        <w:ind w:left="1080"/>
        <w:jc w:val="both"/>
        <w:rPr>
          <w:rFonts w:ascii="Arial" w:hAnsi="Arial" w:cs="Arial"/>
          <w:color w:val="1A1A1A"/>
          <w:sz w:val="24"/>
          <w:szCs w:val="24"/>
        </w:rPr>
      </w:pPr>
    </w:p>
    <w:p w:rsidRPr="00B52BF4" w:rsidR="00527431" w:rsidP="00BF0CDB" w:rsidRDefault="00527431" w14:paraId="01A67297" w14:textId="77777777">
      <w:pPr>
        <w:pStyle w:val="NoSpacing"/>
        <w:ind w:left="1080"/>
        <w:jc w:val="both"/>
        <w:rPr>
          <w:rFonts w:ascii="Arial" w:hAnsi="Arial" w:cs="Arial"/>
          <w:color w:val="1A1A1A"/>
          <w:sz w:val="24"/>
          <w:szCs w:val="24"/>
        </w:rPr>
      </w:pPr>
      <w:r w:rsidRPr="00B52BF4">
        <w:rPr>
          <w:rFonts w:ascii="Arial" w:hAnsi="Arial" w:cs="Arial"/>
          <w:color w:val="1A1A1A"/>
          <w:sz w:val="24"/>
          <w:szCs w:val="24"/>
        </w:rPr>
        <w:t xml:space="preserve">The purpose behind the reformed system is to develop an approach to the handling of matters which fall short of the expectations set out in the Code of Ethics and are considered </w:t>
      </w:r>
      <w:r w:rsidRPr="00B52BF4" w:rsidR="00AF7F9B">
        <w:rPr>
          <w:rFonts w:ascii="Arial" w:hAnsi="Arial" w:cs="Arial"/>
          <w:color w:val="1A1A1A"/>
          <w:sz w:val="24"/>
          <w:szCs w:val="24"/>
        </w:rPr>
        <w:t>low-level</w:t>
      </w:r>
      <w:r w:rsidRPr="00B52BF4">
        <w:rPr>
          <w:rFonts w:ascii="Arial" w:hAnsi="Arial" w:cs="Arial"/>
          <w:color w:val="1A1A1A"/>
          <w:sz w:val="24"/>
          <w:szCs w:val="24"/>
        </w:rPr>
        <w:t xml:space="preserve"> conduct and mistakes.</w:t>
      </w:r>
    </w:p>
    <w:p w:rsidRPr="00B52BF4" w:rsidR="00527431" w:rsidP="00BF0CDB" w:rsidRDefault="00527431" w14:paraId="6986BC9B" w14:textId="77777777">
      <w:pPr>
        <w:pStyle w:val="NoSpacing"/>
        <w:ind w:left="1080"/>
        <w:jc w:val="both"/>
        <w:rPr>
          <w:rFonts w:ascii="Arial" w:hAnsi="Arial" w:cs="Arial"/>
          <w:color w:val="1A1A1A"/>
          <w:sz w:val="24"/>
          <w:szCs w:val="24"/>
        </w:rPr>
      </w:pPr>
    </w:p>
    <w:p w:rsidRPr="00B52BF4" w:rsidR="002235B9" w:rsidP="0098418F" w:rsidRDefault="005773F5" w14:paraId="6D3C4697" w14:textId="79D48917">
      <w:pPr>
        <w:pStyle w:val="NoSpacing"/>
        <w:ind w:left="1080"/>
        <w:jc w:val="both"/>
        <w:rPr>
          <w:rFonts w:ascii="Arial" w:hAnsi="Arial" w:cs="Arial"/>
          <w:color w:val="1A1A1A"/>
          <w:sz w:val="24"/>
          <w:szCs w:val="24"/>
        </w:rPr>
      </w:pPr>
      <w:r>
        <w:rPr>
          <w:rFonts w:ascii="Arial" w:hAnsi="Arial" w:cs="Arial"/>
          <w:color w:val="1A1A1A"/>
          <w:sz w:val="24"/>
          <w:szCs w:val="24"/>
        </w:rPr>
        <w:t xml:space="preserve">To date 92 officers and staff have been referred to the Reflective Practice Referral Process (RPRP) under Practice Requiring Improvement.  </w:t>
      </w:r>
      <w:r w:rsidRPr="00B52BF4" w:rsidR="00527431">
        <w:rPr>
          <w:rFonts w:ascii="Arial" w:hAnsi="Arial" w:cs="Arial"/>
          <w:color w:val="1A1A1A"/>
          <w:sz w:val="24"/>
          <w:szCs w:val="24"/>
        </w:rPr>
        <w:t xml:space="preserve">During the reporting period we have had </w:t>
      </w:r>
      <w:r>
        <w:rPr>
          <w:rFonts w:ascii="Arial" w:hAnsi="Arial" w:cs="Arial"/>
          <w:color w:val="1A1A1A"/>
          <w:sz w:val="24"/>
          <w:szCs w:val="24"/>
        </w:rPr>
        <w:t>17</w:t>
      </w:r>
      <w:r w:rsidRPr="00B52BF4" w:rsidR="00527431">
        <w:rPr>
          <w:rFonts w:ascii="Arial" w:hAnsi="Arial" w:cs="Arial"/>
          <w:color w:val="1A1A1A"/>
          <w:sz w:val="24"/>
          <w:szCs w:val="24"/>
        </w:rPr>
        <w:t xml:space="preserve"> officers</w:t>
      </w:r>
      <w:r>
        <w:rPr>
          <w:rFonts w:ascii="Arial" w:hAnsi="Arial" w:cs="Arial"/>
          <w:color w:val="1A1A1A"/>
          <w:sz w:val="24"/>
          <w:szCs w:val="24"/>
        </w:rPr>
        <w:t xml:space="preserve"> and staff</w:t>
      </w:r>
      <w:r w:rsidRPr="00B52BF4" w:rsidR="00527431">
        <w:rPr>
          <w:rFonts w:ascii="Arial" w:hAnsi="Arial" w:cs="Arial"/>
          <w:color w:val="1A1A1A"/>
          <w:sz w:val="24"/>
          <w:szCs w:val="24"/>
        </w:rPr>
        <w:t xml:space="preserve"> subject to PRI. </w:t>
      </w:r>
      <w:r w:rsidR="0098418F">
        <w:rPr>
          <w:rFonts w:ascii="Arial" w:hAnsi="Arial" w:cs="Arial"/>
          <w:color w:val="1A1A1A"/>
          <w:sz w:val="24"/>
          <w:szCs w:val="24"/>
        </w:rPr>
        <w:t xml:space="preserve"> Nottinghamshire continue to lead the way in the use of PRI.</w:t>
      </w:r>
    </w:p>
    <w:p w:rsidRPr="00B52BF4" w:rsidR="00666504" w:rsidP="002B57D0" w:rsidRDefault="00666504" w14:paraId="3C6CF2E3" w14:textId="77777777">
      <w:pPr>
        <w:pStyle w:val="NoSpacing"/>
        <w:ind w:left="1080"/>
        <w:jc w:val="both"/>
        <w:rPr>
          <w:rFonts w:ascii="Arial" w:hAnsi="Arial" w:cs="Arial"/>
          <w:color w:val="1A1A1A"/>
          <w:sz w:val="24"/>
          <w:szCs w:val="24"/>
        </w:rPr>
      </w:pPr>
    </w:p>
    <w:p w:rsidRPr="00B52BF4" w:rsidR="00666504" w:rsidP="00860633" w:rsidRDefault="00666504" w14:paraId="3AAEB4D3" w14:textId="03341DD8">
      <w:pPr>
        <w:pStyle w:val="NoSpacing"/>
        <w:ind w:left="720" w:hanging="720"/>
        <w:jc w:val="both"/>
        <w:rPr>
          <w:rFonts w:ascii="Arial" w:hAnsi="Arial" w:cs="Arial"/>
          <w:color w:val="1A1A1A"/>
          <w:sz w:val="24"/>
          <w:szCs w:val="24"/>
        </w:rPr>
      </w:pPr>
      <w:r w:rsidRPr="00B52BF4">
        <w:rPr>
          <w:rFonts w:ascii="Arial" w:hAnsi="Arial" w:cs="Arial"/>
          <w:color w:val="1A1A1A"/>
          <w:sz w:val="24"/>
          <w:szCs w:val="24"/>
        </w:rPr>
        <w:t>4.</w:t>
      </w:r>
      <w:r w:rsidR="004D5F39">
        <w:rPr>
          <w:rFonts w:ascii="Arial" w:hAnsi="Arial" w:cs="Arial"/>
          <w:color w:val="1A1A1A"/>
          <w:sz w:val="24"/>
          <w:szCs w:val="24"/>
        </w:rPr>
        <w:t>4</w:t>
      </w:r>
      <w:r w:rsidRPr="00B52BF4">
        <w:rPr>
          <w:rFonts w:ascii="Arial" w:hAnsi="Arial" w:cs="Arial"/>
          <w:color w:val="1A1A1A"/>
          <w:sz w:val="24"/>
          <w:szCs w:val="24"/>
        </w:rPr>
        <w:tab/>
      </w:r>
      <w:r w:rsidRPr="00B52BF4" w:rsidR="00B340FA">
        <w:rPr>
          <w:rFonts w:ascii="Arial" w:hAnsi="Arial" w:cs="Arial"/>
          <w:color w:val="1A1A1A"/>
          <w:sz w:val="24"/>
          <w:szCs w:val="24"/>
        </w:rPr>
        <w:t>The following areas of organisational level learning have been addressed in the reporting period:</w:t>
      </w:r>
    </w:p>
    <w:p w:rsidRPr="00B52BF4" w:rsidR="00B340FA" w:rsidP="002B57D0" w:rsidRDefault="00B340FA" w14:paraId="5B5BCBA2" w14:textId="77777777">
      <w:pPr>
        <w:pStyle w:val="NoSpacing"/>
        <w:ind w:left="720" w:hanging="720"/>
        <w:jc w:val="both"/>
        <w:rPr>
          <w:rFonts w:ascii="Arial" w:hAnsi="Arial" w:cs="Arial"/>
          <w:color w:val="1A1A1A"/>
          <w:sz w:val="24"/>
          <w:szCs w:val="24"/>
        </w:rPr>
      </w:pPr>
      <w:r w:rsidRPr="00B52BF4">
        <w:rPr>
          <w:rFonts w:ascii="Arial" w:hAnsi="Arial" w:cs="Arial"/>
          <w:color w:val="1A1A1A"/>
          <w:sz w:val="24"/>
          <w:szCs w:val="24"/>
        </w:rPr>
        <w:tab/>
      </w:r>
    </w:p>
    <w:p w:rsidR="00B340FA" w:rsidP="002B57D0" w:rsidRDefault="00253A36" w14:paraId="6B9FDC8B" w14:textId="699C2DF7">
      <w:pPr>
        <w:pStyle w:val="NoSpacing"/>
        <w:numPr>
          <w:ilvl w:val="1"/>
          <w:numId w:val="38"/>
        </w:numPr>
        <w:jc w:val="both"/>
        <w:rPr>
          <w:rFonts w:ascii="Arial" w:hAnsi="Arial" w:cs="Arial"/>
          <w:color w:val="1A1A1A"/>
          <w:sz w:val="24"/>
          <w:szCs w:val="24"/>
        </w:rPr>
      </w:pPr>
      <w:r w:rsidRPr="00B52BF4">
        <w:rPr>
          <w:rFonts w:ascii="Arial" w:hAnsi="Arial" w:cs="Arial"/>
          <w:color w:val="1A1A1A"/>
          <w:sz w:val="24"/>
          <w:szCs w:val="24"/>
        </w:rPr>
        <w:t xml:space="preserve">A review of Body Worn Video. </w:t>
      </w:r>
      <w:r w:rsidR="000A111B">
        <w:rPr>
          <w:rFonts w:ascii="Arial" w:hAnsi="Arial" w:cs="Arial"/>
          <w:color w:val="1A1A1A"/>
          <w:sz w:val="24"/>
          <w:szCs w:val="24"/>
        </w:rPr>
        <w:t>All officers have been reminded about the activation of BWV whilst at domestic incidents.</w:t>
      </w:r>
    </w:p>
    <w:p w:rsidR="005773F5" w:rsidP="002B57D0" w:rsidRDefault="005773F5" w14:paraId="279C4B40" w14:textId="559D6B73">
      <w:pPr>
        <w:pStyle w:val="NoSpacing"/>
        <w:numPr>
          <w:ilvl w:val="1"/>
          <w:numId w:val="38"/>
        </w:numPr>
        <w:jc w:val="both"/>
        <w:rPr>
          <w:rFonts w:ascii="Arial" w:hAnsi="Arial" w:cs="Arial"/>
          <w:color w:val="1A1A1A"/>
          <w:sz w:val="24"/>
          <w:szCs w:val="24"/>
        </w:rPr>
      </w:pPr>
      <w:r>
        <w:rPr>
          <w:rFonts w:ascii="Arial" w:hAnsi="Arial" w:cs="Arial"/>
          <w:color w:val="1A1A1A"/>
          <w:sz w:val="24"/>
          <w:szCs w:val="24"/>
        </w:rPr>
        <w:t xml:space="preserve">Off duty conduct issues have risen in the last six months several of which have resulted in PRI.  </w:t>
      </w:r>
    </w:p>
    <w:p w:rsidR="005773F5" w:rsidP="002B57D0" w:rsidRDefault="005773F5" w14:paraId="132FFE36" w14:textId="57A7A27E">
      <w:pPr>
        <w:pStyle w:val="NoSpacing"/>
        <w:numPr>
          <w:ilvl w:val="1"/>
          <w:numId w:val="38"/>
        </w:numPr>
        <w:jc w:val="both"/>
        <w:rPr>
          <w:rFonts w:ascii="Arial" w:hAnsi="Arial" w:cs="Arial"/>
          <w:color w:val="1A1A1A"/>
          <w:sz w:val="24"/>
          <w:szCs w:val="24"/>
        </w:rPr>
      </w:pPr>
      <w:r>
        <w:rPr>
          <w:rFonts w:ascii="Arial" w:hAnsi="Arial" w:cs="Arial"/>
          <w:color w:val="1A1A1A"/>
          <w:sz w:val="24"/>
          <w:szCs w:val="24"/>
        </w:rPr>
        <w:t>Incivility and rudeness has also accounted for 8 PRI matters.  This remains a key area of all complaints to the PSD.</w:t>
      </w:r>
    </w:p>
    <w:p w:rsidRPr="00B52BF4" w:rsidR="00167480" w:rsidP="00860633" w:rsidRDefault="00167480" w14:paraId="776CB99D" w14:textId="77777777">
      <w:pPr>
        <w:pStyle w:val="NoSpacing"/>
        <w:jc w:val="both"/>
        <w:rPr>
          <w:rFonts w:ascii="Arial" w:hAnsi="Arial" w:cs="Arial"/>
          <w:color w:val="1A1A1A"/>
          <w:sz w:val="24"/>
          <w:szCs w:val="24"/>
        </w:rPr>
      </w:pPr>
    </w:p>
    <w:p w:rsidRPr="0098418F" w:rsidR="005928B4" w:rsidP="005928B4" w:rsidRDefault="00167480" w14:paraId="50637AE4" w14:textId="694633A9">
      <w:pPr>
        <w:pStyle w:val="NoSpacing"/>
        <w:ind w:left="709" w:hanging="709"/>
        <w:jc w:val="both"/>
        <w:rPr>
          <w:rFonts w:ascii="Arial" w:hAnsi="Arial" w:cs="Arial"/>
          <w:sz w:val="24"/>
          <w:szCs w:val="24"/>
        </w:rPr>
      </w:pPr>
      <w:r w:rsidRPr="00B52BF4">
        <w:rPr>
          <w:rFonts w:ascii="Arial" w:hAnsi="Arial" w:cs="Arial"/>
          <w:color w:val="1A1A1A"/>
          <w:sz w:val="24"/>
          <w:szCs w:val="24"/>
        </w:rPr>
        <w:t>4.</w:t>
      </w:r>
      <w:r w:rsidR="004D5F39">
        <w:rPr>
          <w:rFonts w:ascii="Arial" w:hAnsi="Arial" w:cs="Arial"/>
          <w:color w:val="1A1A1A"/>
          <w:sz w:val="24"/>
          <w:szCs w:val="24"/>
        </w:rPr>
        <w:t>5</w:t>
      </w:r>
      <w:r w:rsidRPr="00B52BF4">
        <w:rPr>
          <w:rFonts w:ascii="Arial" w:hAnsi="Arial" w:cs="Arial"/>
          <w:color w:val="1A1A1A"/>
          <w:sz w:val="24"/>
          <w:szCs w:val="24"/>
        </w:rPr>
        <w:t xml:space="preserve">    </w:t>
      </w:r>
      <w:r w:rsidRPr="0098418F" w:rsidR="005928B4">
        <w:rPr>
          <w:rFonts w:ascii="Arial" w:hAnsi="Arial" w:cs="Arial"/>
          <w:sz w:val="24"/>
          <w:szCs w:val="24"/>
        </w:rPr>
        <w:t xml:space="preserve">A comparison of performance data was taken from </w:t>
      </w:r>
      <w:r w:rsidR="005773F5">
        <w:rPr>
          <w:rFonts w:ascii="Arial" w:hAnsi="Arial" w:cs="Arial"/>
          <w:sz w:val="24"/>
          <w:szCs w:val="24"/>
        </w:rPr>
        <w:t>11</w:t>
      </w:r>
      <w:r w:rsidRPr="005773F5" w:rsidR="005773F5">
        <w:rPr>
          <w:rFonts w:ascii="Arial" w:hAnsi="Arial" w:cs="Arial"/>
          <w:sz w:val="24"/>
          <w:szCs w:val="24"/>
          <w:vertAlign w:val="superscript"/>
        </w:rPr>
        <w:t>th</w:t>
      </w:r>
      <w:r w:rsidR="005773F5">
        <w:rPr>
          <w:rFonts w:ascii="Arial" w:hAnsi="Arial" w:cs="Arial"/>
          <w:sz w:val="24"/>
          <w:szCs w:val="24"/>
        </w:rPr>
        <w:t xml:space="preserve"> November 2021 to 11</w:t>
      </w:r>
      <w:r w:rsidRPr="005773F5" w:rsidR="005773F5">
        <w:rPr>
          <w:rFonts w:ascii="Arial" w:hAnsi="Arial" w:cs="Arial"/>
          <w:sz w:val="24"/>
          <w:szCs w:val="24"/>
          <w:vertAlign w:val="superscript"/>
        </w:rPr>
        <w:t>th</w:t>
      </w:r>
      <w:r w:rsidR="005773F5">
        <w:rPr>
          <w:rFonts w:ascii="Arial" w:hAnsi="Arial" w:cs="Arial"/>
          <w:sz w:val="24"/>
          <w:szCs w:val="24"/>
        </w:rPr>
        <w:t xml:space="preserve"> March 2022</w:t>
      </w:r>
      <w:r w:rsidRPr="0098418F" w:rsidR="005928B4">
        <w:rPr>
          <w:rFonts w:ascii="Arial" w:hAnsi="Arial" w:cs="Arial"/>
          <w:sz w:val="24"/>
          <w:szCs w:val="24"/>
        </w:rPr>
        <w:t xml:space="preserve"> in comparison to the same period last year. The headlines are documented below:</w:t>
      </w:r>
      <w:r w:rsidR="005773F5">
        <w:rPr>
          <w:rFonts w:ascii="Arial" w:hAnsi="Arial" w:cs="Arial"/>
          <w:sz w:val="24"/>
          <w:szCs w:val="24"/>
        </w:rPr>
        <w:t xml:space="preserve">  </w:t>
      </w:r>
    </w:p>
    <w:p w:rsidRPr="0098418F" w:rsidR="005928B4" w:rsidP="005928B4" w:rsidRDefault="005928B4" w14:paraId="136E4AC2" w14:textId="77777777">
      <w:pPr>
        <w:pStyle w:val="NoSpacing"/>
        <w:ind w:left="993"/>
        <w:jc w:val="both"/>
        <w:rPr>
          <w:rFonts w:ascii="Arial" w:hAnsi="Arial" w:cs="Arial"/>
          <w:sz w:val="24"/>
          <w:szCs w:val="24"/>
        </w:rPr>
      </w:pPr>
    </w:p>
    <w:p w:rsidRPr="00716165" w:rsidR="005928B4" w:rsidP="005928B4" w:rsidRDefault="005928B4" w14:paraId="0936A45C" w14:textId="0BCCA7F1">
      <w:pPr>
        <w:pStyle w:val="NoSpacing"/>
        <w:ind w:left="993" w:hanging="360"/>
        <w:jc w:val="both"/>
        <w:rPr>
          <w:rFonts w:ascii="Arial" w:hAnsi="Arial" w:cs="Arial"/>
          <w:sz w:val="24"/>
          <w:szCs w:val="24"/>
        </w:rPr>
      </w:pPr>
      <w:r w:rsidRPr="0098418F">
        <w:rPr>
          <w:rFonts w:ascii="Symbol" w:hAnsi="Symbol"/>
          <w:sz w:val="24"/>
          <w:szCs w:val="24"/>
        </w:rPr>
        <w:t>·</w:t>
      </w:r>
      <w:r w:rsidRPr="0098418F">
        <w:rPr>
          <w:rFonts w:ascii="Times New Roman" w:hAnsi="Times New Roman"/>
          <w:sz w:val="14"/>
          <w:szCs w:val="14"/>
        </w:rPr>
        <w:t xml:space="preserve">       </w:t>
      </w:r>
      <w:r w:rsidRPr="00716165">
        <w:rPr>
          <w:rFonts w:ascii="Arial" w:hAnsi="Arial" w:cs="Arial"/>
          <w:sz w:val="24"/>
          <w:szCs w:val="24"/>
        </w:rPr>
        <w:t xml:space="preserve">Complaint cases recorded are </w:t>
      </w:r>
      <w:r w:rsidRPr="00716165" w:rsidR="008D1B91">
        <w:rPr>
          <w:rFonts w:ascii="Arial" w:hAnsi="Arial" w:cs="Arial"/>
          <w:sz w:val="24"/>
          <w:szCs w:val="24"/>
        </w:rPr>
        <w:t>up 2</w:t>
      </w:r>
      <w:r w:rsidRPr="00716165" w:rsidR="00EC110B">
        <w:rPr>
          <w:rFonts w:ascii="Arial" w:hAnsi="Arial" w:cs="Arial"/>
          <w:sz w:val="24"/>
          <w:szCs w:val="24"/>
        </w:rPr>
        <w:t>5</w:t>
      </w:r>
      <w:r w:rsidRPr="00716165" w:rsidR="008D1B91">
        <w:rPr>
          <w:rFonts w:ascii="Arial" w:hAnsi="Arial" w:cs="Arial"/>
          <w:sz w:val="24"/>
          <w:szCs w:val="24"/>
        </w:rPr>
        <w:t>.2%. An increase of</w:t>
      </w:r>
      <w:r w:rsidRPr="00716165" w:rsidR="00DA2EAF">
        <w:rPr>
          <w:rFonts w:ascii="Arial" w:hAnsi="Arial" w:cs="Arial"/>
          <w:sz w:val="24"/>
          <w:szCs w:val="24"/>
        </w:rPr>
        <w:t xml:space="preserve"> </w:t>
      </w:r>
      <w:r w:rsidRPr="00716165" w:rsidR="00EC110B">
        <w:rPr>
          <w:rFonts w:ascii="Arial" w:hAnsi="Arial" w:cs="Arial"/>
          <w:sz w:val="24"/>
          <w:szCs w:val="24"/>
        </w:rPr>
        <w:t>83</w:t>
      </w:r>
      <w:r w:rsidRPr="00716165" w:rsidR="00DA2EAF">
        <w:rPr>
          <w:rFonts w:ascii="Arial" w:hAnsi="Arial" w:cs="Arial"/>
          <w:sz w:val="24"/>
          <w:szCs w:val="24"/>
        </w:rPr>
        <w:t xml:space="preserve"> cases.</w:t>
      </w:r>
    </w:p>
    <w:p w:rsidRPr="00716165" w:rsidR="005928B4" w:rsidP="005928B4" w:rsidRDefault="005928B4" w14:paraId="104C1386" w14:textId="2F9BC0C6">
      <w:pPr>
        <w:pStyle w:val="NoSpacing"/>
        <w:ind w:left="993" w:hanging="360"/>
        <w:jc w:val="both"/>
        <w:rPr>
          <w:rFonts w:ascii="Arial" w:hAnsi="Arial" w:cs="Arial"/>
          <w:sz w:val="24"/>
          <w:szCs w:val="24"/>
        </w:rPr>
      </w:pPr>
      <w:r w:rsidRPr="00716165">
        <w:rPr>
          <w:rFonts w:ascii="Symbol" w:hAnsi="Symbol"/>
          <w:sz w:val="24"/>
          <w:szCs w:val="24"/>
        </w:rPr>
        <w:t>·</w:t>
      </w:r>
      <w:r w:rsidRPr="00716165">
        <w:rPr>
          <w:rFonts w:ascii="Times New Roman" w:hAnsi="Times New Roman"/>
          <w:sz w:val="14"/>
          <w:szCs w:val="14"/>
        </w:rPr>
        <w:t xml:space="preserve">       </w:t>
      </w:r>
      <w:r w:rsidRPr="00716165">
        <w:rPr>
          <w:rFonts w:ascii="Arial" w:hAnsi="Arial" w:cs="Arial"/>
          <w:sz w:val="24"/>
          <w:szCs w:val="24"/>
        </w:rPr>
        <w:t>Conduct cases</w:t>
      </w:r>
      <w:r w:rsidRPr="00716165" w:rsidR="00566BB5">
        <w:rPr>
          <w:rFonts w:ascii="Arial" w:hAnsi="Arial" w:cs="Arial"/>
          <w:sz w:val="24"/>
          <w:szCs w:val="24"/>
        </w:rPr>
        <w:t xml:space="preserve"> recorded have </w:t>
      </w:r>
      <w:r w:rsidRPr="00716165" w:rsidR="008D1B91">
        <w:rPr>
          <w:rFonts w:ascii="Arial" w:hAnsi="Arial" w:cs="Arial"/>
          <w:sz w:val="24"/>
          <w:szCs w:val="24"/>
        </w:rPr>
        <w:t>reduced slightly from 4</w:t>
      </w:r>
      <w:r w:rsidRPr="00716165" w:rsidR="00EC110B">
        <w:rPr>
          <w:rFonts w:ascii="Arial" w:hAnsi="Arial" w:cs="Arial"/>
          <w:sz w:val="24"/>
          <w:szCs w:val="24"/>
        </w:rPr>
        <w:t>4</w:t>
      </w:r>
      <w:r w:rsidRPr="00716165" w:rsidR="008D1B91">
        <w:rPr>
          <w:rFonts w:ascii="Arial" w:hAnsi="Arial" w:cs="Arial"/>
          <w:sz w:val="24"/>
          <w:szCs w:val="24"/>
        </w:rPr>
        <w:t xml:space="preserve"> to 37 for the same reporting period last year. </w:t>
      </w:r>
    </w:p>
    <w:p w:rsidRPr="00716165" w:rsidR="005928B4" w:rsidP="005A2D7E" w:rsidRDefault="005928B4" w14:paraId="774219A1" w14:textId="5D8F601D">
      <w:pPr>
        <w:pStyle w:val="NoSpacing"/>
        <w:ind w:left="993" w:hanging="360"/>
        <w:jc w:val="both"/>
        <w:rPr>
          <w:rFonts w:ascii="Arial" w:hAnsi="Arial" w:cs="Arial"/>
          <w:sz w:val="24"/>
          <w:szCs w:val="24"/>
        </w:rPr>
      </w:pPr>
      <w:r w:rsidRPr="00716165">
        <w:rPr>
          <w:rFonts w:ascii="Symbol" w:hAnsi="Symbol"/>
          <w:sz w:val="24"/>
          <w:szCs w:val="24"/>
        </w:rPr>
        <w:t>·</w:t>
      </w:r>
      <w:r w:rsidRPr="00716165">
        <w:rPr>
          <w:rFonts w:ascii="Times New Roman" w:hAnsi="Times New Roman"/>
          <w:sz w:val="14"/>
          <w:szCs w:val="14"/>
        </w:rPr>
        <w:t xml:space="preserve">       </w:t>
      </w:r>
      <w:r w:rsidRPr="00716165">
        <w:rPr>
          <w:rFonts w:ascii="Arial" w:hAnsi="Arial" w:cs="Arial"/>
          <w:sz w:val="24"/>
          <w:szCs w:val="24"/>
        </w:rPr>
        <w:t xml:space="preserve">Regulation notices have </w:t>
      </w:r>
      <w:r w:rsidRPr="00716165" w:rsidR="00EC110B">
        <w:rPr>
          <w:rFonts w:ascii="Arial" w:hAnsi="Arial" w:cs="Arial"/>
          <w:sz w:val="24"/>
          <w:szCs w:val="24"/>
        </w:rPr>
        <w:t>reduced</w:t>
      </w:r>
      <w:r w:rsidRPr="00716165">
        <w:rPr>
          <w:rFonts w:ascii="Arial" w:hAnsi="Arial" w:cs="Arial"/>
          <w:sz w:val="24"/>
          <w:szCs w:val="24"/>
        </w:rPr>
        <w:t xml:space="preserve"> by </w:t>
      </w:r>
      <w:r w:rsidRPr="00716165" w:rsidR="00EC110B">
        <w:rPr>
          <w:rFonts w:ascii="Arial" w:hAnsi="Arial" w:cs="Arial"/>
          <w:sz w:val="24"/>
          <w:szCs w:val="24"/>
        </w:rPr>
        <w:t>-15.2</w:t>
      </w:r>
      <w:r w:rsidRPr="00716165" w:rsidR="00566BB5">
        <w:rPr>
          <w:rFonts w:ascii="Arial" w:hAnsi="Arial" w:cs="Arial"/>
          <w:sz w:val="24"/>
          <w:szCs w:val="24"/>
        </w:rPr>
        <w:t>%</w:t>
      </w:r>
      <w:r w:rsidRPr="00716165">
        <w:rPr>
          <w:rFonts w:ascii="Arial" w:hAnsi="Arial" w:cs="Arial"/>
          <w:sz w:val="24"/>
          <w:szCs w:val="24"/>
        </w:rPr>
        <w:t xml:space="preserve"> A </w:t>
      </w:r>
      <w:r w:rsidRPr="00716165" w:rsidR="00EC110B">
        <w:rPr>
          <w:rFonts w:ascii="Arial" w:hAnsi="Arial" w:cs="Arial"/>
          <w:sz w:val="24"/>
          <w:szCs w:val="24"/>
        </w:rPr>
        <w:t>de</w:t>
      </w:r>
      <w:r w:rsidRPr="00716165">
        <w:rPr>
          <w:rFonts w:ascii="Arial" w:hAnsi="Arial" w:cs="Arial"/>
          <w:sz w:val="24"/>
          <w:szCs w:val="24"/>
        </w:rPr>
        <w:t xml:space="preserve">crease of </w:t>
      </w:r>
      <w:r w:rsidRPr="00716165" w:rsidR="00EC110B">
        <w:rPr>
          <w:rFonts w:ascii="Arial" w:hAnsi="Arial" w:cs="Arial"/>
          <w:sz w:val="24"/>
          <w:szCs w:val="24"/>
        </w:rPr>
        <w:t>5</w:t>
      </w:r>
      <w:r w:rsidR="00125773">
        <w:rPr>
          <w:rFonts w:ascii="Arial" w:hAnsi="Arial" w:cs="Arial"/>
          <w:sz w:val="24"/>
          <w:szCs w:val="24"/>
        </w:rPr>
        <w:t>%</w:t>
      </w:r>
      <w:r w:rsidRPr="00716165">
        <w:rPr>
          <w:rFonts w:ascii="Arial" w:hAnsi="Arial" w:cs="Arial"/>
          <w:sz w:val="24"/>
          <w:szCs w:val="24"/>
        </w:rPr>
        <w:t xml:space="preserve">. </w:t>
      </w:r>
      <w:r w:rsidRPr="00716165" w:rsidR="00EC110B">
        <w:rPr>
          <w:rFonts w:ascii="Arial" w:hAnsi="Arial" w:cs="Arial"/>
          <w:sz w:val="24"/>
          <w:szCs w:val="24"/>
        </w:rPr>
        <w:t>S</w:t>
      </w:r>
      <w:r w:rsidRPr="00716165" w:rsidR="00566BB5">
        <w:rPr>
          <w:rFonts w:ascii="Arial" w:hAnsi="Arial" w:cs="Arial"/>
          <w:sz w:val="24"/>
          <w:szCs w:val="24"/>
        </w:rPr>
        <w:t>imilar reporting levels to the previous reporting period.</w:t>
      </w:r>
    </w:p>
    <w:p w:rsidRPr="00716165" w:rsidR="00566BB5" w:rsidP="005928B4" w:rsidRDefault="005928B4" w14:paraId="6C874785" w14:textId="7C527365">
      <w:pPr>
        <w:pStyle w:val="NoSpacing"/>
        <w:ind w:left="993" w:hanging="360"/>
        <w:jc w:val="both"/>
        <w:rPr>
          <w:rFonts w:ascii="Arial" w:hAnsi="Arial" w:cs="Arial"/>
          <w:sz w:val="24"/>
          <w:szCs w:val="24"/>
          <w:lang w:eastAsia="en-GB"/>
        </w:rPr>
      </w:pPr>
      <w:r w:rsidRPr="00716165">
        <w:rPr>
          <w:rFonts w:ascii="Symbol" w:hAnsi="Symbol"/>
          <w:sz w:val="24"/>
          <w:szCs w:val="24"/>
        </w:rPr>
        <w:t>·</w:t>
      </w:r>
      <w:r w:rsidRPr="00716165">
        <w:rPr>
          <w:rFonts w:ascii="Times New Roman" w:hAnsi="Times New Roman"/>
          <w:sz w:val="14"/>
          <w:szCs w:val="14"/>
        </w:rPr>
        <w:t xml:space="preserve">       </w:t>
      </w:r>
      <w:r w:rsidRPr="00716165">
        <w:rPr>
          <w:rFonts w:ascii="Arial" w:hAnsi="Arial" w:cs="Arial"/>
          <w:sz w:val="24"/>
          <w:szCs w:val="24"/>
        </w:rPr>
        <w:t xml:space="preserve">Local investigations (RPH) </w:t>
      </w:r>
      <w:r w:rsidRPr="00716165" w:rsidR="00566BB5">
        <w:rPr>
          <w:rFonts w:ascii="Arial" w:hAnsi="Arial" w:cs="Arial"/>
          <w:sz w:val="24"/>
          <w:szCs w:val="24"/>
        </w:rPr>
        <w:t>have shown a</w:t>
      </w:r>
      <w:r w:rsidRPr="00716165" w:rsidR="00EC110B">
        <w:rPr>
          <w:rFonts w:ascii="Arial" w:hAnsi="Arial" w:cs="Arial"/>
          <w:sz w:val="24"/>
          <w:szCs w:val="24"/>
        </w:rPr>
        <w:t>n improvement</w:t>
      </w:r>
      <w:r w:rsidRPr="00716165" w:rsidR="00566BB5">
        <w:rPr>
          <w:rFonts w:ascii="Arial" w:hAnsi="Arial" w:cs="Arial"/>
          <w:sz w:val="24"/>
          <w:szCs w:val="24"/>
        </w:rPr>
        <w:t xml:space="preserve"> in the average number of days to finalise</w:t>
      </w:r>
      <w:r w:rsidRPr="00716165">
        <w:rPr>
          <w:rFonts w:ascii="Arial" w:hAnsi="Arial" w:cs="Arial"/>
          <w:sz w:val="24"/>
          <w:szCs w:val="24"/>
        </w:rPr>
        <w:t xml:space="preserve">. Previously </w:t>
      </w:r>
      <w:r w:rsidRPr="00716165" w:rsidR="00EC110B">
        <w:rPr>
          <w:rFonts w:ascii="Arial" w:hAnsi="Arial" w:cs="Arial"/>
          <w:sz w:val="24"/>
          <w:szCs w:val="24"/>
        </w:rPr>
        <w:t xml:space="preserve">59.3 </w:t>
      </w:r>
      <w:r w:rsidRPr="00716165">
        <w:rPr>
          <w:rFonts w:ascii="Arial" w:hAnsi="Arial" w:cs="Arial"/>
          <w:sz w:val="24"/>
          <w:szCs w:val="24"/>
        </w:rPr>
        <w:t xml:space="preserve">days it is now at </w:t>
      </w:r>
      <w:r w:rsidRPr="00716165" w:rsidR="00EC110B">
        <w:rPr>
          <w:rFonts w:ascii="Arial" w:hAnsi="Arial" w:cs="Arial"/>
          <w:sz w:val="24"/>
          <w:szCs w:val="24"/>
        </w:rPr>
        <w:t>48.7</w:t>
      </w:r>
      <w:r w:rsidRPr="00716165">
        <w:rPr>
          <w:rFonts w:ascii="Arial" w:hAnsi="Arial" w:cs="Arial"/>
          <w:sz w:val="24"/>
          <w:szCs w:val="24"/>
        </w:rPr>
        <w:t xml:space="preserve"> days. </w:t>
      </w:r>
      <w:r w:rsidRPr="00716165" w:rsidR="00566BB5">
        <w:rPr>
          <w:rFonts w:ascii="Arial" w:hAnsi="Arial" w:cs="Arial"/>
          <w:sz w:val="24"/>
          <w:szCs w:val="24"/>
          <w:lang w:eastAsia="en-GB"/>
        </w:rPr>
        <w:t xml:space="preserve">The existing </w:t>
      </w:r>
      <w:r w:rsidRPr="00716165" w:rsidR="00EC110B">
        <w:rPr>
          <w:rFonts w:ascii="Arial" w:hAnsi="Arial" w:cs="Arial"/>
          <w:sz w:val="24"/>
          <w:szCs w:val="24"/>
          <w:lang w:eastAsia="en-GB"/>
        </w:rPr>
        <w:t>four</w:t>
      </w:r>
      <w:r w:rsidRPr="00716165" w:rsidR="00566BB5">
        <w:rPr>
          <w:rFonts w:ascii="Arial" w:hAnsi="Arial" w:cs="Arial"/>
          <w:sz w:val="24"/>
          <w:szCs w:val="24"/>
          <w:lang w:eastAsia="en-GB"/>
        </w:rPr>
        <w:t xml:space="preserve"> legacy cases have been removed from this calculation and are being monitored separately.</w:t>
      </w:r>
    </w:p>
    <w:p w:rsidR="005928B4" w:rsidP="005928B4" w:rsidRDefault="005928B4" w14:paraId="62963E00" w14:textId="6B6B0E1E">
      <w:pPr>
        <w:pStyle w:val="NoSpacing"/>
        <w:ind w:left="993" w:hanging="360"/>
        <w:jc w:val="both"/>
        <w:rPr>
          <w:rFonts w:ascii="Arial" w:hAnsi="Arial" w:cs="Arial"/>
          <w:sz w:val="24"/>
          <w:szCs w:val="24"/>
          <w:lang w:eastAsia="en-GB"/>
        </w:rPr>
      </w:pPr>
      <w:r w:rsidRPr="00716165">
        <w:rPr>
          <w:rFonts w:ascii="Symbol" w:hAnsi="Symbol"/>
          <w:sz w:val="24"/>
          <w:szCs w:val="24"/>
        </w:rPr>
        <w:t>·</w:t>
      </w:r>
      <w:r w:rsidRPr="00716165">
        <w:rPr>
          <w:rFonts w:ascii="Times New Roman" w:hAnsi="Times New Roman"/>
          <w:sz w:val="14"/>
          <w:szCs w:val="14"/>
        </w:rPr>
        <w:t xml:space="preserve">       </w:t>
      </w:r>
      <w:r w:rsidRPr="00716165" w:rsidR="00566BB5">
        <w:rPr>
          <w:rFonts w:ascii="Arial" w:hAnsi="Arial" w:cs="Arial"/>
          <w:sz w:val="24"/>
          <w:szCs w:val="24"/>
          <w:lang w:eastAsia="en-GB"/>
        </w:rPr>
        <w:t xml:space="preserve">The average number of working days to complete a conduct case has </w:t>
      </w:r>
      <w:r w:rsidRPr="00716165" w:rsidR="00EC110B">
        <w:rPr>
          <w:rFonts w:ascii="Arial" w:hAnsi="Arial" w:cs="Arial"/>
          <w:sz w:val="24"/>
          <w:szCs w:val="24"/>
          <w:lang w:eastAsia="en-GB"/>
        </w:rPr>
        <w:t xml:space="preserve">risen </w:t>
      </w:r>
      <w:r w:rsidRPr="00716165" w:rsidR="00566BB5">
        <w:rPr>
          <w:rFonts w:ascii="Arial" w:hAnsi="Arial" w:cs="Arial"/>
          <w:sz w:val="24"/>
          <w:szCs w:val="24"/>
          <w:lang w:eastAsia="en-GB"/>
        </w:rPr>
        <w:t xml:space="preserve">by </w:t>
      </w:r>
      <w:r w:rsidRPr="00716165" w:rsidR="00EC110B">
        <w:rPr>
          <w:rFonts w:ascii="Arial" w:hAnsi="Arial" w:cs="Arial"/>
          <w:sz w:val="24"/>
          <w:szCs w:val="24"/>
          <w:lang w:eastAsia="en-GB"/>
        </w:rPr>
        <w:t>42.9</w:t>
      </w:r>
      <w:r w:rsidRPr="00716165" w:rsidR="00566BB5">
        <w:rPr>
          <w:rFonts w:ascii="Arial" w:hAnsi="Arial" w:cs="Arial"/>
          <w:sz w:val="24"/>
          <w:szCs w:val="24"/>
          <w:lang w:eastAsia="en-GB"/>
        </w:rPr>
        <w:t xml:space="preserve">%. From </w:t>
      </w:r>
      <w:r w:rsidRPr="00716165" w:rsidR="00EC110B">
        <w:rPr>
          <w:rFonts w:ascii="Arial" w:hAnsi="Arial" w:cs="Arial"/>
          <w:sz w:val="24"/>
          <w:szCs w:val="24"/>
          <w:lang w:eastAsia="en-GB"/>
        </w:rPr>
        <w:t>58</w:t>
      </w:r>
      <w:r w:rsidRPr="00716165" w:rsidR="00566BB5">
        <w:rPr>
          <w:rFonts w:ascii="Arial" w:hAnsi="Arial" w:cs="Arial"/>
          <w:sz w:val="24"/>
          <w:szCs w:val="24"/>
          <w:lang w:eastAsia="en-GB"/>
        </w:rPr>
        <w:t>.</w:t>
      </w:r>
      <w:r w:rsidRPr="00716165" w:rsidR="00EC110B">
        <w:rPr>
          <w:rFonts w:ascii="Arial" w:hAnsi="Arial" w:cs="Arial"/>
          <w:sz w:val="24"/>
          <w:szCs w:val="24"/>
          <w:lang w:eastAsia="en-GB"/>
        </w:rPr>
        <w:t>0</w:t>
      </w:r>
      <w:r w:rsidRPr="00716165" w:rsidR="00566BB5">
        <w:rPr>
          <w:rFonts w:ascii="Arial" w:hAnsi="Arial" w:cs="Arial"/>
          <w:sz w:val="24"/>
          <w:szCs w:val="24"/>
          <w:lang w:eastAsia="en-GB"/>
        </w:rPr>
        <w:t xml:space="preserve"> days to </w:t>
      </w:r>
      <w:r w:rsidRPr="00716165" w:rsidR="00EC110B">
        <w:rPr>
          <w:rFonts w:ascii="Arial" w:hAnsi="Arial" w:cs="Arial"/>
          <w:sz w:val="24"/>
          <w:szCs w:val="24"/>
          <w:lang w:eastAsia="en-GB"/>
        </w:rPr>
        <w:t>82.8</w:t>
      </w:r>
      <w:r w:rsidRPr="00716165" w:rsidR="00566BB5">
        <w:rPr>
          <w:rFonts w:ascii="Arial" w:hAnsi="Arial" w:cs="Arial"/>
          <w:sz w:val="24"/>
          <w:szCs w:val="24"/>
          <w:lang w:eastAsia="en-GB"/>
        </w:rPr>
        <w:t xml:space="preserve"> days.</w:t>
      </w:r>
      <w:r w:rsidR="00125773">
        <w:rPr>
          <w:rFonts w:ascii="Arial" w:hAnsi="Arial" w:cs="Arial"/>
          <w:sz w:val="24"/>
          <w:szCs w:val="24"/>
          <w:lang w:eastAsia="en-GB"/>
        </w:rPr>
        <w:t xml:space="preserve">  This is a result of </w:t>
      </w:r>
      <w:r w:rsidR="00441B9C">
        <w:rPr>
          <w:rFonts w:ascii="Arial" w:hAnsi="Arial" w:cs="Arial"/>
          <w:sz w:val="24"/>
          <w:szCs w:val="24"/>
          <w:lang w:eastAsia="en-GB"/>
        </w:rPr>
        <w:t>the drop in staffing levels from retirements and resignations coupled with an inexperienced CMU.  These will be monitored going forwards and it is expected that timeliness will improve going forwards.</w:t>
      </w:r>
    </w:p>
    <w:p w:rsidR="00441B9C" w:rsidP="005928B4" w:rsidRDefault="00441B9C" w14:paraId="0509873E" w14:textId="59961031">
      <w:pPr>
        <w:pStyle w:val="NoSpacing"/>
        <w:ind w:left="993" w:hanging="360"/>
        <w:jc w:val="both"/>
        <w:rPr>
          <w:rFonts w:ascii="Arial" w:hAnsi="Arial" w:cs="Arial"/>
          <w:sz w:val="24"/>
          <w:szCs w:val="24"/>
          <w:lang w:eastAsia="en-GB"/>
        </w:rPr>
      </w:pPr>
    </w:p>
    <w:p w:rsidRPr="00716165" w:rsidR="00441B9C" w:rsidP="005928B4" w:rsidRDefault="00441B9C" w14:paraId="6CF80A41" w14:textId="77777777">
      <w:pPr>
        <w:pStyle w:val="NoSpacing"/>
        <w:ind w:left="993" w:hanging="360"/>
        <w:jc w:val="both"/>
        <w:rPr>
          <w:rFonts w:ascii="Arial" w:hAnsi="Arial" w:cs="Arial"/>
          <w:sz w:val="24"/>
          <w:szCs w:val="24"/>
        </w:rPr>
      </w:pPr>
    </w:p>
    <w:p w:rsidRPr="0098418F" w:rsidR="00DD5B4C" w:rsidP="005928B4" w:rsidRDefault="00DD5B4C" w14:paraId="3A08979E" w14:textId="38D57EC9">
      <w:pPr>
        <w:pStyle w:val="NoSpacing"/>
        <w:ind w:left="709" w:hanging="709"/>
        <w:jc w:val="both"/>
        <w:rPr>
          <w:rFonts w:ascii="Arial" w:hAnsi="Arial" w:cs="Arial"/>
          <w:sz w:val="24"/>
          <w:szCs w:val="24"/>
        </w:rPr>
      </w:pPr>
      <w:r w:rsidRPr="00716165">
        <w:rPr>
          <w:rFonts w:ascii="Arial" w:hAnsi="Arial" w:cs="Arial"/>
          <w:sz w:val="24"/>
          <w:szCs w:val="24"/>
        </w:rPr>
        <w:t>.</w:t>
      </w:r>
    </w:p>
    <w:p w:rsidRPr="00B52BF4" w:rsidR="005336C3" w:rsidP="002B57D0" w:rsidRDefault="005336C3" w14:paraId="76AD4E27"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1049DD39" w14:textId="77777777">
        <w:tc>
          <w:tcPr>
            <w:tcW w:w="9242" w:type="dxa"/>
          </w:tcPr>
          <w:p w:rsidRPr="00B52BF4" w:rsidR="00964DA6" w:rsidP="002B57D0" w:rsidRDefault="00964DA6" w14:paraId="719C327D"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lastRenderedPageBreak/>
              <w:t>Financial Implications and Budget Provision</w:t>
            </w:r>
          </w:p>
        </w:tc>
      </w:tr>
    </w:tbl>
    <w:p w:rsidRPr="00B52BF4" w:rsidR="00F90FD4" w:rsidP="002B57D0" w:rsidRDefault="00F90FD4" w14:paraId="7CB89843" w14:textId="77777777">
      <w:pPr>
        <w:spacing w:after="0" w:line="240" w:lineRule="auto"/>
        <w:ind w:left="720" w:hanging="720"/>
        <w:jc w:val="both"/>
        <w:rPr>
          <w:rFonts w:cs="Arial"/>
          <w:szCs w:val="24"/>
        </w:rPr>
      </w:pPr>
    </w:p>
    <w:p w:rsidRPr="00B52BF4" w:rsidR="0060343F" w:rsidP="002B57D0" w:rsidRDefault="00F90FD4" w14:paraId="50B64A42" w14:textId="77777777">
      <w:pPr>
        <w:spacing w:after="0" w:line="240" w:lineRule="auto"/>
        <w:ind w:left="720" w:hanging="720"/>
        <w:jc w:val="both"/>
        <w:rPr>
          <w:rFonts w:cs="Arial"/>
          <w:szCs w:val="24"/>
        </w:rPr>
      </w:pPr>
      <w:r w:rsidRPr="00B52BF4">
        <w:rPr>
          <w:rFonts w:cs="Arial"/>
          <w:szCs w:val="24"/>
        </w:rPr>
        <w:t>5.1</w:t>
      </w:r>
      <w:r w:rsidRPr="00B52BF4">
        <w:rPr>
          <w:rFonts w:cs="Arial"/>
          <w:szCs w:val="24"/>
        </w:rPr>
        <w:tab/>
        <w:t xml:space="preserve">There are no financial implications arising from this report. </w:t>
      </w:r>
    </w:p>
    <w:p w:rsidRPr="00B52BF4" w:rsidR="00F90FD4" w:rsidP="002B57D0" w:rsidRDefault="00F90FD4" w14:paraId="7C4BB2FE" w14:textId="77777777">
      <w:pPr>
        <w:spacing w:after="0" w:line="240" w:lineRule="auto"/>
        <w:ind w:left="720" w:hanging="720"/>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5A8B3921" w14:textId="77777777">
        <w:tc>
          <w:tcPr>
            <w:tcW w:w="9242" w:type="dxa"/>
          </w:tcPr>
          <w:p w:rsidRPr="00B52BF4" w:rsidR="00964DA6" w:rsidP="002B57D0" w:rsidRDefault="00964DA6" w14:paraId="7F1EC57D"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Human Resources Implications</w:t>
            </w:r>
          </w:p>
        </w:tc>
      </w:tr>
    </w:tbl>
    <w:p w:rsidRPr="00B52BF4" w:rsidR="00964DA6" w:rsidP="002B57D0" w:rsidRDefault="00964DA6" w14:paraId="2A1B9669" w14:textId="77777777">
      <w:pPr>
        <w:pStyle w:val="NoSpacing"/>
        <w:jc w:val="both"/>
        <w:rPr>
          <w:rFonts w:ascii="Arial" w:hAnsi="Arial" w:cs="Arial"/>
          <w:sz w:val="24"/>
          <w:szCs w:val="24"/>
        </w:rPr>
      </w:pPr>
    </w:p>
    <w:p w:rsidRPr="00B52BF4" w:rsidR="00964DA6" w:rsidP="002B57D0" w:rsidRDefault="00F90FD4" w14:paraId="7F65F170" w14:textId="60A956C4">
      <w:pPr>
        <w:pStyle w:val="NoSpacing"/>
        <w:ind w:left="709" w:hanging="709"/>
        <w:jc w:val="both"/>
        <w:rPr>
          <w:rFonts w:ascii="Arial" w:hAnsi="Arial" w:cs="Arial"/>
          <w:sz w:val="24"/>
          <w:szCs w:val="24"/>
        </w:rPr>
      </w:pPr>
      <w:r w:rsidRPr="00B52BF4">
        <w:rPr>
          <w:rFonts w:ascii="Arial" w:hAnsi="Arial" w:cs="Arial"/>
          <w:sz w:val="24"/>
          <w:szCs w:val="24"/>
        </w:rPr>
        <w:t>6.1</w:t>
      </w:r>
      <w:r w:rsidRPr="00B52BF4">
        <w:rPr>
          <w:rFonts w:ascii="Arial" w:hAnsi="Arial" w:cs="Arial"/>
          <w:sz w:val="24"/>
          <w:szCs w:val="24"/>
        </w:rPr>
        <w:tab/>
      </w:r>
      <w:r w:rsidR="0098418F">
        <w:rPr>
          <w:rFonts w:ascii="Arial" w:hAnsi="Arial" w:cs="Arial"/>
          <w:sz w:val="24"/>
          <w:szCs w:val="24"/>
        </w:rPr>
        <w:t>PSD continues to be an exceptionally busy area of policing. Additional staff in the form of two further Constables have been approved at the 2021 ADA and are to be appointed.</w:t>
      </w:r>
    </w:p>
    <w:p w:rsidRPr="00B52BF4" w:rsidR="00964DA6" w:rsidP="002B57D0" w:rsidRDefault="00964DA6" w14:paraId="04EC57D8"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6B12F1EA" w14:textId="77777777">
        <w:tc>
          <w:tcPr>
            <w:tcW w:w="9242" w:type="dxa"/>
          </w:tcPr>
          <w:p w:rsidRPr="00B52BF4" w:rsidR="00964DA6" w:rsidP="002B57D0" w:rsidRDefault="00964DA6" w14:paraId="79F29A36"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Equality Implications</w:t>
            </w:r>
          </w:p>
        </w:tc>
      </w:tr>
    </w:tbl>
    <w:p w:rsidRPr="00B52BF4" w:rsidR="00964DA6" w:rsidP="002B57D0" w:rsidRDefault="00964DA6" w14:paraId="50D79837" w14:textId="77777777">
      <w:pPr>
        <w:pStyle w:val="NoSpacing"/>
        <w:jc w:val="both"/>
        <w:rPr>
          <w:rFonts w:ascii="Arial" w:hAnsi="Arial" w:cs="Arial"/>
          <w:color w:val="0070C0"/>
          <w:sz w:val="24"/>
          <w:szCs w:val="24"/>
        </w:rPr>
      </w:pPr>
    </w:p>
    <w:p w:rsidRPr="00B52BF4" w:rsidR="0060343F" w:rsidP="002B57D0" w:rsidRDefault="00F90FD4" w14:paraId="79F759B5" w14:textId="77777777">
      <w:pPr>
        <w:spacing w:after="0" w:line="240" w:lineRule="auto"/>
        <w:ind w:left="720" w:hanging="720"/>
        <w:jc w:val="both"/>
        <w:rPr>
          <w:rFonts w:cs="Arial"/>
        </w:rPr>
      </w:pPr>
      <w:r w:rsidRPr="00B52BF4">
        <w:rPr>
          <w:rFonts w:cs="Arial"/>
        </w:rPr>
        <w:t>7.1</w:t>
      </w:r>
      <w:r w:rsidRPr="00B52BF4" w:rsidR="005B11BF">
        <w:rPr>
          <w:rFonts w:cs="Arial"/>
        </w:rPr>
        <w:tab/>
        <w:t xml:space="preserve">Equality data is recorded in </w:t>
      </w:r>
      <w:r w:rsidRPr="00B52BF4" w:rsidR="00764AD2">
        <w:rPr>
          <w:rFonts w:cs="Arial"/>
        </w:rPr>
        <w:t>relation to recording, compliance and monitoring of com</w:t>
      </w:r>
      <w:r w:rsidRPr="00B52BF4" w:rsidR="005B11BF">
        <w:rPr>
          <w:rFonts w:cs="Arial"/>
        </w:rPr>
        <w:t>plaints and misconduct matters.</w:t>
      </w:r>
      <w:r w:rsidRPr="00B52BF4" w:rsidR="001301CF">
        <w:rPr>
          <w:rFonts w:cs="Arial"/>
        </w:rPr>
        <w:t xml:space="preserve">  The Head of professional Standards provides a quarterly report to the Equality Diversity and Human Rights Board chaired by the Chief Constable.</w:t>
      </w:r>
    </w:p>
    <w:p w:rsidRPr="00B52BF4" w:rsidR="00764AD2" w:rsidP="002B57D0" w:rsidRDefault="00764AD2" w14:paraId="21396BE4" w14:textId="77777777">
      <w:pPr>
        <w:spacing w:after="0" w:line="240" w:lineRule="auto"/>
        <w:ind w:left="720" w:hanging="720"/>
        <w:jc w:val="both"/>
        <w:rPr>
          <w:rFonts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43D2F535" w14:textId="77777777">
        <w:tc>
          <w:tcPr>
            <w:tcW w:w="9242" w:type="dxa"/>
          </w:tcPr>
          <w:p w:rsidRPr="00B52BF4" w:rsidR="00964DA6" w:rsidP="002B57D0" w:rsidRDefault="00964DA6" w14:paraId="32ECDC7A"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Risk Management</w:t>
            </w:r>
          </w:p>
        </w:tc>
      </w:tr>
    </w:tbl>
    <w:p w:rsidRPr="00B52BF4" w:rsidR="00964DA6" w:rsidP="002B57D0" w:rsidRDefault="00964DA6" w14:paraId="0F15D7A3" w14:textId="77777777">
      <w:pPr>
        <w:pStyle w:val="NoSpacing"/>
        <w:spacing w:line="360" w:lineRule="auto"/>
        <w:jc w:val="both"/>
        <w:rPr>
          <w:rFonts w:ascii="Arial" w:hAnsi="Arial" w:cs="Arial"/>
          <w:sz w:val="24"/>
          <w:szCs w:val="24"/>
        </w:rPr>
      </w:pPr>
    </w:p>
    <w:p w:rsidRPr="00B52BF4" w:rsidR="00964DA6" w:rsidP="002B57D0" w:rsidRDefault="00764AD2" w14:paraId="53FE3279" w14:textId="77777777">
      <w:pPr>
        <w:spacing w:after="0" w:line="240" w:lineRule="auto"/>
        <w:ind w:left="709" w:hanging="709"/>
        <w:jc w:val="both"/>
        <w:rPr>
          <w:rFonts w:cs="Arial"/>
          <w:szCs w:val="24"/>
        </w:rPr>
      </w:pPr>
      <w:r w:rsidRPr="00B52BF4">
        <w:rPr>
          <w:rFonts w:cs="Arial"/>
          <w:szCs w:val="24"/>
        </w:rPr>
        <w:t>8.1</w:t>
      </w:r>
      <w:r w:rsidRPr="00B52BF4" w:rsidR="00F90FD4">
        <w:rPr>
          <w:rFonts w:cs="Arial"/>
          <w:szCs w:val="24"/>
        </w:rPr>
        <w:tab/>
        <w:t xml:space="preserve">Any risks associated with the recording and compliance </w:t>
      </w:r>
      <w:r w:rsidRPr="00B52BF4">
        <w:rPr>
          <w:rFonts w:cs="Arial"/>
          <w:szCs w:val="24"/>
        </w:rPr>
        <w:t>of</w:t>
      </w:r>
      <w:r w:rsidRPr="00B52BF4" w:rsidR="00F90FD4">
        <w:rPr>
          <w:rFonts w:cs="Arial"/>
          <w:szCs w:val="24"/>
        </w:rPr>
        <w:t xml:space="preserve"> complaints and misconduct are reported on an exception basis to the Force Organisational, Risk, </w:t>
      </w:r>
      <w:r w:rsidRPr="00B52BF4">
        <w:rPr>
          <w:rFonts w:cs="Arial"/>
          <w:szCs w:val="24"/>
        </w:rPr>
        <w:t xml:space="preserve">and </w:t>
      </w:r>
      <w:r w:rsidRPr="00B52BF4" w:rsidR="00F90FD4">
        <w:rPr>
          <w:rFonts w:cs="Arial"/>
          <w:szCs w:val="24"/>
        </w:rPr>
        <w:t>Learning</w:t>
      </w:r>
      <w:r w:rsidRPr="00B52BF4">
        <w:rPr>
          <w:rFonts w:cs="Arial"/>
          <w:szCs w:val="24"/>
        </w:rPr>
        <w:t xml:space="preserve"> Board chaired by the Deputy Chief Constable. </w:t>
      </w:r>
    </w:p>
    <w:p w:rsidRPr="00B52BF4" w:rsidR="00171981" w:rsidP="002B57D0" w:rsidRDefault="00171981" w14:paraId="59E336E1" w14:textId="77777777">
      <w:pPr>
        <w:spacing w:after="0" w:line="360" w:lineRule="auto"/>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01FF251F" w14:textId="77777777">
        <w:tc>
          <w:tcPr>
            <w:tcW w:w="9242" w:type="dxa"/>
          </w:tcPr>
          <w:p w:rsidRPr="00B52BF4" w:rsidR="00964DA6" w:rsidP="002B57D0" w:rsidRDefault="00964DA6" w14:paraId="7CBD374B"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Policy Implications and links to the Police and Crime Plan Priorities</w:t>
            </w:r>
          </w:p>
        </w:tc>
      </w:tr>
    </w:tbl>
    <w:p w:rsidRPr="00B52BF4" w:rsidR="00964DA6" w:rsidP="002B57D0" w:rsidRDefault="00964DA6" w14:paraId="343FC6E4" w14:textId="77777777">
      <w:pPr>
        <w:pStyle w:val="NoSpacing"/>
        <w:jc w:val="both"/>
        <w:rPr>
          <w:rFonts w:ascii="Arial" w:hAnsi="Arial" w:cs="Arial"/>
          <w:sz w:val="24"/>
          <w:szCs w:val="24"/>
        </w:rPr>
      </w:pPr>
    </w:p>
    <w:p w:rsidRPr="00B52BF4" w:rsidR="00964DA6" w:rsidP="002B57D0" w:rsidRDefault="00764AD2" w14:paraId="0DBDEE41" w14:textId="77777777">
      <w:pPr>
        <w:pStyle w:val="NoSpacing"/>
        <w:ind w:left="709" w:hanging="709"/>
        <w:jc w:val="both"/>
        <w:rPr>
          <w:rFonts w:ascii="Arial" w:hAnsi="Arial" w:cs="Arial"/>
          <w:sz w:val="24"/>
          <w:szCs w:val="24"/>
        </w:rPr>
      </w:pPr>
      <w:r w:rsidRPr="00B52BF4">
        <w:rPr>
          <w:rFonts w:ascii="Arial" w:hAnsi="Arial" w:cs="Arial"/>
          <w:sz w:val="24"/>
          <w:szCs w:val="24"/>
        </w:rPr>
        <w:t>9.1</w:t>
      </w:r>
      <w:r w:rsidRPr="00B52BF4">
        <w:rPr>
          <w:rFonts w:ascii="Arial" w:hAnsi="Arial" w:cs="Arial"/>
          <w:sz w:val="24"/>
          <w:szCs w:val="24"/>
        </w:rPr>
        <w:tab/>
        <w:t xml:space="preserve">The recording and monitoring of complaints and misconduct matters is linked with the Police and Crime Plan Priority, Transforming Services and Delivering Quality Policing. </w:t>
      </w:r>
    </w:p>
    <w:p w:rsidRPr="00B52BF4" w:rsidR="009362DE" w:rsidP="002B57D0" w:rsidRDefault="009362DE" w14:paraId="4A69DA6D"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362DE" w:rsidTr="00171981" w14:paraId="0344116A" w14:textId="77777777">
        <w:tc>
          <w:tcPr>
            <w:tcW w:w="9242" w:type="dxa"/>
          </w:tcPr>
          <w:p w:rsidRPr="00B52BF4" w:rsidR="009362DE" w:rsidP="002B57D0" w:rsidRDefault="009362DE" w14:paraId="59ED64E2"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Changes in Legislation or other Legal Considerations</w:t>
            </w:r>
          </w:p>
        </w:tc>
      </w:tr>
    </w:tbl>
    <w:p w:rsidRPr="00B52BF4" w:rsidR="00514070" w:rsidP="002B57D0" w:rsidRDefault="00514070" w14:paraId="655CC4C8" w14:textId="77777777">
      <w:pPr>
        <w:pStyle w:val="NoSpacing"/>
        <w:ind w:left="709" w:hanging="709"/>
        <w:jc w:val="both"/>
        <w:rPr>
          <w:rFonts w:ascii="Arial" w:hAnsi="Arial" w:cs="Arial"/>
          <w:color w:val="0070C0"/>
          <w:sz w:val="24"/>
          <w:szCs w:val="24"/>
        </w:rPr>
      </w:pPr>
    </w:p>
    <w:p w:rsidRPr="00B52BF4" w:rsidR="006D7837" w:rsidP="002B57D0" w:rsidRDefault="00764AD2" w14:paraId="32F60C1E" w14:textId="77777777">
      <w:pPr>
        <w:pStyle w:val="NoSpacing"/>
        <w:ind w:left="709" w:hanging="709"/>
        <w:jc w:val="both"/>
        <w:rPr>
          <w:rFonts w:ascii="Arial" w:hAnsi="Arial" w:cs="Arial"/>
          <w:sz w:val="24"/>
          <w:szCs w:val="24"/>
        </w:rPr>
      </w:pPr>
      <w:r w:rsidRPr="00B52BF4">
        <w:rPr>
          <w:rFonts w:ascii="Arial" w:hAnsi="Arial" w:cs="Arial"/>
          <w:sz w:val="24"/>
          <w:szCs w:val="24"/>
        </w:rPr>
        <w:t>10.1</w:t>
      </w:r>
      <w:r w:rsidRPr="00B52BF4">
        <w:rPr>
          <w:rFonts w:ascii="Arial" w:hAnsi="Arial" w:cs="Arial"/>
          <w:sz w:val="24"/>
          <w:szCs w:val="24"/>
        </w:rPr>
        <w:tab/>
        <w:t xml:space="preserve">There are no changes in legislation in relation to this report. </w:t>
      </w:r>
    </w:p>
    <w:p w:rsidRPr="00B52BF4" w:rsidR="006D7837" w:rsidP="002B57D0" w:rsidRDefault="006D7837" w14:paraId="243BB51D"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964DA6" w:rsidTr="00826D93" w14:paraId="0E880FBA" w14:textId="77777777">
        <w:tc>
          <w:tcPr>
            <w:tcW w:w="9242" w:type="dxa"/>
          </w:tcPr>
          <w:p w:rsidRPr="00B52BF4" w:rsidR="00573188" w:rsidP="002B57D0" w:rsidRDefault="007B7C9D" w14:paraId="219FE7B0" w14:textId="77777777">
            <w:pPr>
              <w:pStyle w:val="NoSpacing"/>
              <w:numPr>
                <w:ilvl w:val="0"/>
                <w:numId w:val="7"/>
              </w:numPr>
              <w:ind w:left="425" w:hanging="425"/>
              <w:jc w:val="both"/>
              <w:rPr>
                <w:rFonts w:ascii="Arial" w:hAnsi="Arial" w:cs="Arial"/>
                <w:b/>
                <w:sz w:val="24"/>
                <w:szCs w:val="24"/>
              </w:rPr>
            </w:pPr>
            <w:r w:rsidRPr="00B52BF4">
              <w:rPr>
                <w:rFonts w:ascii="Arial" w:hAnsi="Arial" w:cs="Arial"/>
                <w:b/>
                <w:sz w:val="24"/>
                <w:szCs w:val="24"/>
              </w:rPr>
              <w:t xml:space="preserve"> </w:t>
            </w:r>
            <w:r w:rsidRPr="00B52BF4" w:rsidR="00964DA6">
              <w:rPr>
                <w:rFonts w:ascii="Arial" w:hAnsi="Arial" w:cs="Arial"/>
                <w:b/>
                <w:sz w:val="24"/>
                <w:szCs w:val="24"/>
              </w:rPr>
              <w:t>Details of outcome of consultation</w:t>
            </w:r>
          </w:p>
        </w:tc>
      </w:tr>
    </w:tbl>
    <w:p w:rsidRPr="00B52BF4" w:rsidR="00964DA6" w:rsidP="002B57D0" w:rsidRDefault="00964DA6" w14:paraId="14CFFC4F" w14:textId="77777777">
      <w:pPr>
        <w:pStyle w:val="NoSpacing"/>
        <w:jc w:val="both"/>
        <w:rPr>
          <w:rFonts w:ascii="Arial" w:hAnsi="Arial" w:cs="Arial"/>
          <w:color w:val="0070C0"/>
          <w:sz w:val="24"/>
          <w:szCs w:val="24"/>
        </w:rPr>
      </w:pPr>
    </w:p>
    <w:p w:rsidRPr="00B52BF4" w:rsidR="00764AD2" w:rsidP="002B57D0" w:rsidRDefault="00764AD2" w14:paraId="0A0F1CD9" w14:textId="77777777">
      <w:pPr>
        <w:pStyle w:val="NoSpacing"/>
        <w:jc w:val="both"/>
        <w:rPr>
          <w:rFonts w:ascii="Arial" w:hAnsi="Arial" w:cs="Arial"/>
          <w:sz w:val="24"/>
          <w:szCs w:val="24"/>
        </w:rPr>
      </w:pPr>
      <w:r w:rsidRPr="00B52BF4">
        <w:rPr>
          <w:rFonts w:ascii="Arial" w:hAnsi="Arial" w:cs="Arial"/>
          <w:sz w:val="24"/>
          <w:szCs w:val="24"/>
        </w:rPr>
        <w:t>11.1</w:t>
      </w:r>
      <w:r w:rsidRPr="00B52BF4">
        <w:rPr>
          <w:rFonts w:ascii="Arial" w:hAnsi="Arial" w:cs="Arial"/>
          <w:sz w:val="24"/>
          <w:szCs w:val="24"/>
        </w:rPr>
        <w:tab/>
        <w:t xml:space="preserve">There has been no consultation in relation to this report as it is an update for </w:t>
      </w:r>
      <w:r w:rsidRPr="00B52BF4">
        <w:rPr>
          <w:rFonts w:ascii="Arial" w:hAnsi="Arial" w:cs="Arial"/>
          <w:sz w:val="24"/>
          <w:szCs w:val="24"/>
        </w:rPr>
        <w:tab/>
        <w:t>the JASP.</w:t>
      </w:r>
    </w:p>
    <w:p w:rsidRPr="00B52BF4" w:rsidR="00171981" w:rsidP="002B57D0" w:rsidRDefault="00171981" w14:paraId="00D26284"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B52BF4" w:rsidR="007B7C9D" w:rsidTr="00171981" w14:paraId="5A6AB486" w14:textId="77777777">
        <w:tc>
          <w:tcPr>
            <w:tcW w:w="9242" w:type="dxa"/>
          </w:tcPr>
          <w:p w:rsidRPr="00B52BF4" w:rsidR="007B7C9D" w:rsidP="002B57D0" w:rsidRDefault="007B7C9D" w14:paraId="2219FF7A" w14:textId="77777777">
            <w:pPr>
              <w:pStyle w:val="NoSpacing"/>
              <w:ind w:left="425" w:hanging="425"/>
              <w:jc w:val="both"/>
              <w:rPr>
                <w:rFonts w:ascii="Arial" w:hAnsi="Arial" w:cs="Arial"/>
                <w:b/>
                <w:sz w:val="24"/>
                <w:szCs w:val="24"/>
              </w:rPr>
            </w:pPr>
            <w:r w:rsidRPr="00B52BF4">
              <w:rPr>
                <w:rFonts w:ascii="Arial" w:hAnsi="Arial" w:cs="Arial"/>
                <w:b/>
                <w:sz w:val="24"/>
                <w:szCs w:val="24"/>
              </w:rPr>
              <w:t xml:space="preserve">12. </w:t>
            </w:r>
            <w:r w:rsidRPr="00B52BF4">
              <w:rPr>
                <w:rFonts w:ascii="Arial" w:hAnsi="Arial" w:cs="Arial"/>
                <w:b/>
                <w:sz w:val="24"/>
                <w:szCs w:val="24"/>
              </w:rPr>
              <w:tab/>
              <w:t>Appendices</w:t>
            </w:r>
          </w:p>
        </w:tc>
      </w:tr>
    </w:tbl>
    <w:p w:rsidRPr="00B52BF4" w:rsidR="00A80977" w:rsidP="002B57D0" w:rsidRDefault="00A80977" w14:paraId="4A9C6FC7" w14:textId="77777777">
      <w:pPr>
        <w:pStyle w:val="NoSpacing"/>
        <w:jc w:val="both"/>
        <w:rPr>
          <w:rFonts w:ascii="Arial" w:hAnsi="Arial" w:cs="Arial"/>
          <w:sz w:val="24"/>
          <w:szCs w:val="24"/>
        </w:rPr>
      </w:pPr>
    </w:p>
    <w:p w:rsidR="007B7C9D" w:rsidP="002B57D0" w:rsidRDefault="0087682F" w14:paraId="6E790772" w14:textId="77777777">
      <w:pPr>
        <w:pStyle w:val="NoSpacing"/>
        <w:ind w:left="720" w:hanging="720"/>
        <w:jc w:val="both"/>
        <w:rPr>
          <w:rFonts w:ascii="Arial" w:hAnsi="Arial" w:eastAsia="Times New Roman" w:cs="Arial"/>
        </w:rPr>
      </w:pPr>
      <w:r w:rsidRPr="00B52BF4">
        <w:rPr>
          <w:rFonts w:ascii="Arial" w:hAnsi="Arial" w:cs="Arial"/>
          <w:sz w:val="24"/>
          <w:szCs w:val="24"/>
        </w:rPr>
        <w:t>12.1</w:t>
      </w:r>
      <w:r w:rsidRPr="00B52BF4">
        <w:rPr>
          <w:rFonts w:ascii="Arial" w:hAnsi="Arial" w:cs="Arial"/>
          <w:sz w:val="24"/>
          <w:szCs w:val="24"/>
        </w:rPr>
        <w:tab/>
      </w:r>
      <w:r w:rsidRPr="00B52BF4" w:rsidR="00EA3E7D">
        <w:rPr>
          <w:rFonts w:ascii="Arial" w:hAnsi="Arial" w:cs="Arial"/>
          <w:sz w:val="24"/>
          <w:szCs w:val="24"/>
        </w:rPr>
        <w:t>None</w:t>
      </w:r>
    </w:p>
    <w:p w:rsidRPr="00D709A4" w:rsidR="00A01340" w:rsidP="002B57D0" w:rsidRDefault="00A01340" w14:paraId="341F9EAB" w14:textId="77777777">
      <w:pPr>
        <w:pStyle w:val="NoSpacing"/>
        <w:ind w:left="720" w:hanging="720"/>
        <w:jc w:val="both"/>
        <w:rPr>
          <w:rFonts w:ascii="Arial" w:hAnsi="Arial" w:cs="Arial"/>
          <w:sz w:val="24"/>
          <w:szCs w:val="24"/>
        </w:rPr>
      </w:pPr>
      <w:r>
        <w:rPr>
          <w:rFonts w:ascii="Arial" w:hAnsi="Arial" w:eastAsia="Times New Roman" w:cs="Arial"/>
        </w:rPr>
        <w:tab/>
      </w:r>
    </w:p>
    <w:p w:rsidR="007B7C9D" w:rsidP="002B57D0" w:rsidRDefault="007B7C9D" w14:paraId="3C16E282" w14:textId="77777777">
      <w:pPr>
        <w:pStyle w:val="NoSpacing"/>
        <w:jc w:val="both"/>
        <w:rPr>
          <w:rFonts w:ascii="Arial" w:hAnsi="Arial" w:cs="Arial"/>
          <w:sz w:val="24"/>
          <w:szCs w:val="24"/>
        </w:rPr>
      </w:pPr>
    </w:p>
    <w:p w:rsidRPr="0069013F" w:rsidR="00964DA6" w:rsidP="002B57D0" w:rsidRDefault="00964DA6" w14:paraId="54FC6DA4" w14:textId="77777777">
      <w:pPr>
        <w:pStyle w:val="NoSpacing"/>
        <w:jc w:val="both"/>
        <w:rPr>
          <w:rFonts w:ascii="Arial" w:hAnsi="Arial" w:cs="Arial"/>
          <w:sz w:val="24"/>
          <w:szCs w:val="24"/>
        </w:rPr>
      </w:pPr>
    </w:p>
    <w:sectPr w:rsidRPr="0069013F" w:rsidR="00964DA6" w:rsidSect="001C0E0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1C68" w14:textId="77777777" w:rsidR="0053593E" w:rsidRDefault="0053593E">
      <w:pPr>
        <w:pStyle w:val="NoSpacing"/>
      </w:pPr>
      <w:r>
        <w:separator/>
      </w:r>
    </w:p>
  </w:endnote>
  <w:endnote w:type="continuationSeparator" w:id="0">
    <w:p w14:paraId="37B9BB6B" w14:textId="77777777" w:rsidR="0053593E" w:rsidRDefault="0053593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7CB3" w14:textId="77777777" w:rsidR="0029640D" w:rsidRDefault="0029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6387"/>
      <w:docPartObj>
        <w:docPartGallery w:val="Page Numbers (Bottom of Page)"/>
        <w:docPartUnique/>
      </w:docPartObj>
    </w:sdtPr>
    <w:sdtEndPr>
      <w:rPr>
        <w:noProof/>
      </w:rPr>
    </w:sdtEndPr>
    <w:sdtContent>
      <w:p w14:paraId="000D3E3D" w14:textId="77777777" w:rsidR="006877A8" w:rsidRDefault="006877A8">
        <w:pPr>
          <w:pStyle w:val="Footer"/>
          <w:jc w:val="right"/>
        </w:pPr>
        <w:r>
          <w:fldChar w:fldCharType="begin"/>
        </w:r>
        <w:r>
          <w:instrText xml:space="preserve"> PAGE   \* MERGEFORMAT </w:instrText>
        </w:r>
        <w:r>
          <w:fldChar w:fldCharType="separate"/>
        </w:r>
        <w:r w:rsidR="000F3344">
          <w:rPr>
            <w:noProof/>
          </w:rPr>
          <w:t>5</w:t>
        </w:r>
        <w:r>
          <w:rPr>
            <w:noProof/>
          </w:rPr>
          <w:fldChar w:fldCharType="end"/>
        </w:r>
      </w:p>
    </w:sdtContent>
  </w:sdt>
  <w:p w14:paraId="17195A91" w14:textId="77777777" w:rsidR="006877A8" w:rsidRDefault="00687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6510" w14:textId="77777777" w:rsidR="0029640D" w:rsidRDefault="0029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5B5F" w14:textId="77777777" w:rsidR="0053593E" w:rsidRDefault="0053593E">
      <w:pPr>
        <w:pStyle w:val="NoSpacing"/>
      </w:pPr>
      <w:r>
        <w:separator/>
      </w:r>
    </w:p>
  </w:footnote>
  <w:footnote w:type="continuationSeparator" w:id="0">
    <w:p w14:paraId="77118888" w14:textId="77777777" w:rsidR="0053593E" w:rsidRDefault="0053593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6390" w14:textId="77777777" w:rsidR="0029640D" w:rsidRDefault="0029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79E2" w14:textId="77777777" w:rsidR="0029640D" w:rsidRDefault="0029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8490" w14:textId="77777777" w:rsidR="0029640D" w:rsidRDefault="0029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A60"/>
    <w:multiLevelType w:val="hybridMultilevel"/>
    <w:tmpl w:val="605E4EA0"/>
    <w:lvl w:ilvl="0" w:tplc="C524AE10">
      <w:start w:val="1"/>
      <w:numFmt w:val="bullet"/>
      <w:lvlText w:val="•"/>
      <w:lvlJc w:val="left"/>
      <w:pPr>
        <w:tabs>
          <w:tab w:val="num" w:pos="720"/>
        </w:tabs>
        <w:ind w:left="720" w:hanging="360"/>
      </w:pPr>
      <w:rPr>
        <w:rFonts w:ascii="Arial" w:hAnsi="Arial" w:hint="default"/>
      </w:rPr>
    </w:lvl>
    <w:lvl w:ilvl="1" w:tplc="31DE66FC" w:tentative="1">
      <w:start w:val="1"/>
      <w:numFmt w:val="bullet"/>
      <w:lvlText w:val="•"/>
      <w:lvlJc w:val="left"/>
      <w:pPr>
        <w:tabs>
          <w:tab w:val="num" w:pos="1440"/>
        </w:tabs>
        <w:ind w:left="1440" w:hanging="360"/>
      </w:pPr>
      <w:rPr>
        <w:rFonts w:ascii="Arial" w:hAnsi="Arial" w:hint="default"/>
      </w:rPr>
    </w:lvl>
    <w:lvl w:ilvl="2" w:tplc="5344C7EA" w:tentative="1">
      <w:start w:val="1"/>
      <w:numFmt w:val="bullet"/>
      <w:lvlText w:val="•"/>
      <w:lvlJc w:val="left"/>
      <w:pPr>
        <w:tabs>
          <w:tab w:val="num" w:pos="2160"/>
        </w:tabs>
        <w:ind w:left="2160" w:hanging="360"/>
      </w:pPr>
      <w:rPr>
        <w:rFonts w:ascii="Arial" w:hAnsi="Arial" w:hint="default"/>
      </w:rPr>
    </w:lvl>
    <w:lvl w:ilvl="3" w:tplc="D6EA63FE" w:tentative="1">
      <w:start w:val="1"/>
      <w:numFmt w:val="bullet"/>
      <w:lvlText w:val="•"/>
      <w:lvlJc w:val="left"/>
      <w:pPr>
        <w:tabs>
          <w:tab w:val="num" w:pos="2880"/>
        </w:tabs>
        <w:ind w:left="2880" w:hanging="360"/>
      </w:pPr>
      <w:rPr>
        <w:rFonts w:ascii="Arial" w:hAnsi="Arial" w:hint="default"/>
      </w:rPr>
    </w:lvl>
    <w:lvl w:ilvl="4" w:tplc="817847B0" w:tentative="1">
      <w:start w:val="1"/>
      <w:numFmt w:val="bullet"/>
      <w:lvlText w:val="•"/>
      <w:lvlJc w:val="left"/>
      <w:pPr>
        <w:tabs>
          <w:tab w:val="num" w:pos="3600"/>
        </w:tabs>
        <w:ind w:left="3600" w:hanging="360"/>
      </w:pPr>
      <w:rPr>
        <w:rFonts w:ascii="Arial" w:hAnsi="Arial" w:hint="default"/>
      </w:rPr>
    </w:lvl>
    <w:lvl w:ilvl="5" w:tplc="8BA839D6" w:tentative="1">
      <w:start w:val="1"/>
      <w:numFmt w:val="bullet"/>
      <w:lvlText w:val="•"/>
      <w:lvlJc w:val="left"/>
      <w:pPr>
        <w:tabs>
          <w:tab w:val="num" w:pos="4320"/>
        </w:tabs>
        <w:ind w:left="4320" w:hanging="360"/>
      </w:pPr>
      <w:rPr>
        <w:rFonts w:ascii="Arial" w:hAnsi="Arial" w:hint="default"/>
      </w:rPr>
    </w:lvl>
    <w:lvl w:ilvl="6" w:tplc="501CCBFC" w:tentative="1">
      <w:start w:val="1"/>
      <w:numFmt w:val="bullet"/>
      <w:lvlText w:val="•"/>
      <w:lvlJc w:val="left"/>
      <w:pPr>
        <w:tabs>
          <w:tab w:val="num" w:pos="5040"/>
        </w:tabs>
        <w:ind w:left="5040" w:hanging="360"/>
      </w:pPr>
      <w:rPr>
        <w:rFonts w:ascii="Arial" w:hAnsi="Arial" w:hint="default"/>
      </w:rPr>
    </w:lvl>
    <w:lvl w:ilvl="7" w:tplc="3136665A" w:tentative="1">
      <w:start w:val="1"/>
      <w:numFmt w:val="bullet"/>
      <w:lvlText w:val="•"/>
      <w:lvlJc w:val="left"/>
      <w:pPr>
        <w:tabs>
          <w:tab w:val="num" w:pos="5760"/>
        </w:tabs>
        <w:ind w:left="5760" w:hanging="360"/>
      </w:pPr>
      <w:rPr>
        <w:rFonts w:ascii="Arial" w:hAnsi="Arial" w:hint="default"/>
      </w:rPr>
    </w:lvl>
    <w:lvl w:ilvl="8" w:tplc="EEF490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F267B"/>
    <w:multiLevelType w:val="multilevel"/>
    <w:tmpl w:val="7D26AF22"/>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6D4BFF"/>
    <w:multiLevelType w:val="multilevel"/>
    <w:tmpl w:val="8098C5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9E7F4B"/>
    <w:multiLevelType w:val="hybridMultilevel"/>
    <w:tmpl w:val="71B6AB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27414E"/>
    <w:multiLevelType w:val="hybridMultilevel"/>
    <w:tmpl w:val="2418F300"/>
    <w:lvl w:ilvl="0" w:tplc="E74039E4">
      <w:start w:val="1"/>
      <w:numFmt w:val="bullet"/>
      <w:lvlText w:val="•"/>
      <w:lvlJc w:val="left"/>
      <w:pPr>
        <w:tabs>
          <w:tab w:val="num" w:pos="720"/>
        </w:tabs>
        <w:ind w:left="720" w:hanging="360"/>
      </w:pPr>
      <w:rPr>
        <w:rFonts w:ascii="Arial" w:hAnsi="Arial" w:hint="default"/>
      </w:rPr>
    </w:lvl>
    <w:lvl w:ilvl="1" w:tplc="73FAD548" w:tentative="1">
      <w:start w:val="1"/>
      <w:numFmt w:val="bullet"/>
      <w:lvlText w:val="•"/>
      <w:lvlJc w:val="left"/>
      <w:pPr>
        <w:tabs>
          <w:tab w:val="num" w:pos="1440"/>
        </w:tabs>
        <w:ind w:left="1440" w:hanging="360"/>
      </w:pPr>
      <w:rPr>
        <w:rFonts w:ascii="Arial" w:hAnsi="Arial" w:hint="default"/>
      </w:rPr>
    </w:lvl>
    <w:lvl w:ilvl="2" w:tplc="A59CEF12" w:tentative="1">
      <w:start w:val="1"/>
      <w:numFmt w:val="bullet"/>
      <w:lvlText w:val="•"/>
      <w:lvlJc w:val="left"/>
      <w:pPr>
        <w:tabs>
          <w:tab w:val="num" w:pos="2160"/>
        </w:tabs>
        <w:ind w:left="2160" w:hanging="360"/>
      </w:pPr>
      <w:rPr>
        <w:rFonts w:ascii="Arial" w:hAnsi="Arial" w:hint="default"/>
      </w:rPr>
    </w:lvl>
    <w:lvl w:ilvl="3" w:tplc="1FD6BAB2" w:tentative="1">
      <w:start w:val="1"/>
      <w:numFmt w:val="bullet"/>
      <w:lvlText w:val="•"/>
      <w:lvlJc w:val="left"/>
      <w:pPr>
        <w:tabs>
          <w:tab w:val="num" w:pos="2880"/>
        </w:tabs>
        <w:ind w:left="2880" w:hanging="360"/>
      </w:pPr>
      <w:rPr>
        <w:rFonts w:ascii="Arial" w:hAnsi="Arial" w:hint="default"/>
      </w:rPr>
    </w:lvl>
    <w:lvl w:ilvl="4" w:tplc="CCBCC468" w:tentative="1">
      <w:start w:val="1"/>
      <w:numFmt w:val="bullet"/>
      <w:lvlText w:val="•"/>
      <w:lvlJc w:val="left"/>
      <w:pPr>
        <w:tabs>
          <w:tab w:val="num" w:pos="3600"/>
        </w:tabs>
        <w:ind w:left="3600" w:hanging="360"/>
      </w:pPr>
      <w:rPr>
        <w:rFonts w:ascii="Arial" w:hAnsi="Arial" w:hint="default"/>
      </w:rPr>
    </w:lvl>
    <w:lvl w:ilvl="5" w:tplc="49328B50" w:tentative="1">
      <w:start w:val="1"/>
      <w:numFmt w:val="bullet"/>
      <w:lvlText w:val="•"/>
      <w:lvlJc w:val="left"/>
      <w:pPr>
        <w:tabs>
          <w:tab w:val="num" w:pos="4320"/>
        </w:tabs>
        <w:ind w:left="4320" w:hanging="360"/>
      </w:pPr>
      <w:rPr>
        <w:rFonts w:ascii="Arial" w:hAnsi="Arial" w:hint="default"/>
      </w:rPr>
    </w:lvl>
    <w:lvl w:ilvl="6" w:tplc="1DBAB4F2" w:tentative="1">
      <w:start w:val="1"/>
      <w:numFmt w:val="bullet"/>
      <w:lvlText w:val="•"/>
      <w:lvlJc w:val="left"/>
      <w:pPr>
        <w:tabs>
          <w:tab w:val="num" w:pos="5040"/>
        </w:tabs>
        <w:ind w:left="5040" w:hanging="360"/>
      </w:pPr>
      <w:rPr>
        <w:rFonts w:ascii="Arial" w:hAnsi="Arial" w:hint="default"/>
      </w:rPr>
    </w:lvl>
    <w:lvl w:ilvl="7" w:tplc="1644A102" w:tentative="1">
      <w:start w:val="1"/>
      <w:numFmt w:val="bullet"/>
      <w:lvlText w:val="•"/>
      <w:lvlJc w:val="left"/>
      <w:pPr>
        <w:tabs>
          <w:tab w:val="num" w:pos="5760"/>
        </w:tabs>
        <w:ind w:left="5760" w:hanging="360"/>
      </w:pPr>
      <w:rPr>
        <w:rFonts w:ascii="Arial" w:hAnsi="Arial" w:hint="default"/>
      </w:rPr>
    </w:lvl>
    <w:lvl w:ilvl="8" w:tplc="4A086B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12F72"/>
    <w:multiLevelType w:val="multilevel"/>
    <w:tmpl w:val="7D26AF22"/>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1925461E"/>
    <w:multiLevelType w:val="hybridMultilevel"/>
    <w:tmpl w:val="5E0AFA3E"/>
    <w:lvl w:ilvl="0" w:tplc="BDBEB386">
      <w:start w:val="1"/>
      <w:numFmt w:val="bullet"/>
      <w:lvlText w:val="•"/>
      <w:lvlJc w:val="left"/>
      <w:pPr>
        <w:tabs>
          <w:tab w:val="num" w:pos="720"/>
        </w:tabs>
        <w:ind w:left="720" w:hanging="360"/>
      </w:pPr>
      <w:rPr>
        <w:rFonts w:ascii="Arial" w:hAnsi="Arial" w:hint="default"/>
      </w:rPr>
    </w:lvl>
    <w:lvl w:ilvl="1" w:tplc="A324146A" w:tentative="1">
      <w:start w:val="1"/>
      <w:numFmt w:val="bullet"/>
      <w:lvlText w:val="•"/>
      <w:lvlJc w:val="left"/>
      <w:pPr>
        <w:tabs>
          <w:tab w:val="num" w:pos="1440"/>
        </w:tabs>
        <w:ind w:left="1440" w:hanging="360"/>
      </w:pPr>
      <w:rPr>
        <w:rFonts w:ascii="Arial" w:hAnsi="Arial" w:hint="default"/>
      </w:rPr>
    </w:lvl>
    <w:lvl w:ilvl="2" w:tplc="94D0547A" w:tentative="1">
      <w:start w:val="1"/>
      <w:numFmt w:val="bullet"/>
      <w:lvlText w:val="•"/>
      <w:lvlJc w:val="left"/>
      <w:pPr>
        <w:tabs>
          <w:tab w:val="num" w:pos="2160"/>
        </w:tabs>
        <w:ind w:left="2160" w:hanging="360"/>
      </w:pPr>
      <w:rPr>
        <w:rFonts w:ascii="Arial" w:hAnsi="Arial" w:hint="default"/>
      </w:rPr>
    </w:lvl>
    <w:lvl w:ilvl="3" w:tplc="32541318" w:tentative="1">
      <w:start w:val="1"/>
      <w:numFmt w:val="bullet"/>
      <w:lvlText w:val="•"/>
      <w:lvlJc w:val="left"/>
      <w:pPr>
        <w:tabs>
          <w:tab w:val="num" w:pos="2880"/>
        </w:tabs>
        <w:ind w:left="2880" w:hanging="360"/>
      </w:pPr>
      <w:rPr>
        <w:rFonts w:ascii="Arial" w:hAnsi="Arial" w:hint="default"/>
      </w:rPr>
    </w:lvl>
    <w:lvl w:ilvl="4" w:tplc="F2B8386C" w:tentative="1">
      <w:start w:val="1"/>
      <w:numFmt w:val="bullet"/>
      <w:lvlText w:val="•"/>
      <w:lvlJc w:val="left"/>
      <w:pPr>
        <w:tabs>
          <w:tab w:val="num" w:pos="3600"/>
        </w:tabs>
        <w:ind w:left="3600" w:hanging="360"/>
      </w:pPr>
      <w:rPr>
        <w:rFonts w:ascii="Arial" w:hAnsi="Arial" w:hint="default"/>
      </w:rPr>
    </w:lvl>
    <w:lvl w:ilvl="5" w:tplc="FEAC9052" w:tentative="1">
      <w:start w:val="1"/>
      <w:numFmt w:val="bullet"/>
      <w:lvlText w:val="•"/>
      <w:lvlJc w:val="left"/>
      <w:pPr>
        <w:tabs>
          <w:tab w:val="num" w:pos="4320"/>
        </w:tabs>
        <w:ind w:left="4320" w:hanging="360"/>
      </w:pPr>
      <w:rPr>
        <w:rFonts w:ascii="Arial" w:hAnsi="Arial" w:hint="default"/>
      </w:rPr>
    </w:lvl>
    <w:lvl w:ilvl="6" w:tplc="38A2E680" w:tentative="1">
      <w:start w:val="1"/>
      <w:numFmt w:val="bullet"/>
      <w:lvlText w:val="•"/>
      <w:lvlJc w:val="left"/>
      <w:pPr>
        <w:tabs>
          <w:tab w:val="num" w:pos="5040"/>
        </w:tabs>
        <w:ind w:left="5040" w:hanging="360"/>
      </w:pPr>
      <w:rPr>
        <w:rFonts w:ascii="Arial" w:hAnsi="Arial" w:hint="default"/>
      </w:rPr>
    </w:lvl>
    <w:lvl w:ilvl="7" w:tplc="563E0480" w:tentative="1">
      <w:start w:val="1"/>
      <w:numFmt w:val="bullet"/>
      <w:lvlText w:val="•"/>
      <w:lvlJc w:val="left"/>
      <w:pPr>
        <w:tabs>
          <w:tab w:val="num" w:pos="5760"/>
        </w:tabs>
        <w:ind w:left="5760" w:hanging="360"/>
      </w:pPr>
      <w:rPr>
        <w:rFonts w:ascii="Arial" w:hAnsi="Arial" w:hint="default"/>
      </w:rPr>
    </w:lvl>
    <w:lvl w:ilvl="8" w:tplc="2140EB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E322B3B"/>
    <w:multiLevelType w:val="hybridMultilevel"/>
    <w:tmpl w:val="9516F284"/>
    <w:lvl w:ilvl="0" w:tplc="08090013">
      <w:start w:val="1"/>
      <w:numFmt w:val="upperRoman"/>
      <w:lvlText w:val="%1."/>
      <w:lvlJc w:val="righ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1" w15:restartNumberingAfterBreak="0">
    <w:nsid w:val="2018013A"/>
    <w:multiLevelType w:val="multilevel"/>
    <w:tmpl w:val="7D26AF22"/>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13" w15:restartNumberingAfterBreak="0">
    <w:nsid w:val="24256029"/>
    <w:multiLevelType w:val="hybridMultilevel"/>
    <w:tmpl w:val="A81E095C"/>
    <w:lvl w:ilvl="0" w:tplc="6C2677C4">
      <w:start w:val="1"/>
      <w:numFmt w:val="bullet"/>
      <w:lvlText w:val="•"/>
      <w:lvlJc w:val="left"/>
      <w:pPr>
        <w:tabs>
          <w:tab w:val="num" w:pos="720"/>
        </w:tabs>
        <w:ind w:left="720" w:hanging="360"/>
      </w:pPr>
      <w:rPr>
        <w:rFonts w:ascii="Arial" w:hAnsi="Arial" w:hint="default"/>
      </w:rPr>
    </w:lvl>
    <w:lvl w:ilvl="1" w:tplc="381CE254" w:tentative="1">
      <w:start w:val="1"/>
      <w:numFmt w:val="bullet"/>
      <w:lvlText w:val="•"/>
      <w:lvlJc w:val="left"/>
      <w:pPr>
        <w:tabs>
          <w:tab w:val="num" w:pos="1440"/>
        </w:tabs>
        <w:ind w:left="1440" w:hanging="360"/>
      </w:pPr>
      <w:rPr>
        <w:rFonts w:ascii="Arial" w:hAnsi="Arial" w:hint="default"/>
      </w:rPr>
    </w:lvl>
    <w:lvl w:ilvl="2" w:tplc="4086C288" w:tentative="1">
      <w:start w:val="1"/>
      <w:numFmt w:val="bullet"/>
      <w:lvlText w:val="•"/>
      <w:lvlJc w:val="left"/>
      <w:pPr>
        <w:tabs>
          <w:tab w:val="num" w:pos="2160"/>
        </w:tabs>
        <w:ind w:left="2160" w:hanging="360"/>
      </w:pPr>
      <w:rPr>
        <w:rFonts w:ascii="Arial" w:hAnsi="Arial" w:hint="default"/>
      </w:rPr>
    </w:lvl>
    <w:lvl w:ilvl="3" w:tplc="5CA8065A" w:tentative="1">
      <w:start w:val="1"/>
      <w:numFmt w:val="bullet"/>
      <w:lvlText w:val="•"/>
      <w:lvlJc w:val="left"/>
      <w:pPr>
        <w:tabs>
          <w:tab w:val="num" w:pos="2880"/>
        </w:tabs>
        <w:ind w:left="2880" w:hanging="360"/>
      </w:pPr>
      <w:rPr>
        <w:rFonts w:ascii="Arial" w:hAnsi="Arial" w:hint="default"/>
      </w:rPr>
    </w:lvl>
    <w:lvl w:ilvl="4" w:tplc="EC0C2042" w:tentative="1">
      <w:start w:val="1"/>
      <w:numFmt w:val="bullet"/>
      <w:lvlText w:val="•"/>
      <w:lvlJc w:val="left"/>
      <w:pPr>
        <w:tabs>
          <w:tab w:val="num" w:pos="3600"/>
        </w:tabs>
        <w:ind w:left="3600" w:hanging="360"/>
      </w:pPr>
      <w:rPr>
        <w:rFonts w:ascii="Arial" w:hAnsi="Arial" w:hint="default"/>
      </w:rPr>
    </w:lvl>
    <w:lvl w:ilvl="5" w:tplc="FBA20970" w:tentative="1">
      <w:start w:val="1"/>
      <w:numFmt w:val="bullet"/>
      <w:lvlText w:val="•"/>
      <w:lvlJc w:val="left"/>
      <w:pPr>
        <w:tabs>
          <w:tab w:val="num" w:pos="4320"/>
        </w:tabs>
        <w:ind w:left="4320" w:hanging="360"/>
      </w:pPr>
      <w:rPr>
        <w:rFonts w:ascii="Arial" w:hAnsi="Arial" w:hint="default"/>
      </w:rPr>
    </w:lvl>
    <w:lvl w:ilvl="6" w:tplc="8B604758" w:tentative="1">
      <w:start w:val="1"/>
      <w:numFmt w:val="bullet"/>
      <w:lvlText w:val="•"/>
      <w:lvlJc w:val="left"/>
      <w:pPr>
        <w:tabs>
          <w:tab w:val="num" w:pos="5040"/>
        </w:tabs>
        <w:ind w:left="5040" w:hanging="360"/>
      </w:pPr>
      <w:rPr>
        <w:rFonts w:ascii="Arial" w:hAnsi="Arial" w:hint="default"/>
      </w:rPr>
    </w:lvl>
    <w:lvl w:ilvl="7" w:tplc="912017A0" w:tentative="1">
      <w:start w:val="1"/>
      <w:numFmt w:val="bullet"/>
      <w:lvlText w:val="•"/>
      <w:lvlJc w:val="left"/>
      <w:pPr>
        <w:tabs>
          <w:tab w:val="num" w:pos="5760"/>
        </w:tabs>
        <w:ind w:left="5760" w:hanging="360"/>
      </w:pPr>
      <w:rPr>
        <w:rFonts w:ascii="Arial" w:hAnsi="Arial" w:hint="default"/>
      </w:rPr>
    </w:lvl>
    <w:lvl w:ilvl="8" w:tplc="CF8CD7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0C047D"/>
    <w:multiLevelType w:val="hybridMultilevel"/>
    <w:tmpl w:val="1E4EDC0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9305F35"/>
    <w:multiLevelType w:val="multilevel"/>
    <w:tmpl w:val="7C868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E17189"/>
    <w:multiLevelType w:val="hybridMultilevel"/>
    <w:tmpl w:val="B9684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0F5DF2"/>
    <w:multiLevelType w:val="hybridMultilevel"/>
    <w:tmpl w:val="B53A28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4137A08"/>
    <w:multiLevelType w:val="hybridMultilevel"/>
    <w:tmpl w:val="D294F912"/>
    <w:lvl w:ilvl="0" w:tplc="DEFAB488">
      <w:start w:val="1"/>
      <w:numFmt w:val="bullet"/>
      <w:lvlText w:val="•"/>
      <w:lvlJc w:val="left"/>
      <w:pPr>
        <w:tabs>
          <w:tab w:val="num" w:pos="720"/>
        </w:tabs>
        <w:ind w:left="720" w:hanging="360"/>
      </w:pPr>
      <w:rPr>
        <w:rFonts w:ascii="Arial" w:hAnsi="Arial" w:hint="default"/>
      </w:rPr>
    </w:lvl>
    <w:lvl w:ilvl="1" w:tplc="56D0C400" w:tentative="1">
      <w:start w:val="1"/>
      <w:numFmt w:val="bullet"/>
      <w:lvlText w:val="•"/>
      <w:lvlJc w:val="left"/>
      <w:pPr>
        <w:tabs>
          <w:tab w:val="num" w:pos="1440"/>
        </w:tabs>
        <w:ind w:left="1440" w:hanging="360"/>
      </w:pPr>
      <w:rPr>
        <w:rFonts w:ascii="Arial" w:hAnsi="Arial" w:hint="default"/>
      </w:rPr>
    </w:lvl>
    <w:lvl w:ilvl="2" w:tplc="BD9446D8" w:tentative="1">
      <w:start w:val="1"/>
      <w:numFmt w:val="bullet"/>
      <w:lvlText w:val="•"/>
      <w:lvlJc w:val="left"/>
      <w:pPr>
        <w:tabs>
          <w:tab w:val="num" w:pos="2160"/>
        </w:tabs>
        <w:ind w:left="2160" w:hanging="360"/>
      </w:pPr>
      <w:rPr>
        <w:rFonts w:ascii="Arial" w:hAnsi="Arial" w:hint="default"/>
      </w:rPr>
    </w:lvl>
    <w:lvl w:ilvl="3" w:tplc="3FD6776E" w:tentative="1">
      <w:start w:val="1"/>
      <w:numFmt w:val="bullet"/>
      <w:lvlText w:val="•"/>
      <w:lvlJc w:val="left"/>
      <w:pPr>
        <w:tabs>
          <w:tab w:val="num" w:pos="2880"/>
        </w:tabs>
        <w:ind w:left="2880" w:hanging="360"/>
      </w:pPr>
      <w:rPr>
        <w:rFonts w:ascii="Arial" w:hAnsi="Arial" w:hint="default"/>
      </w:rPr>
    </w:lvl>
    <w:lvl w:ilvl="4" w:tplc="441C5D4A" w:tentative="1">
      <w:start w:val="1"/>
      <w:numFmt w:val="bullet"/>
      <w:lvlText w:val="•"/>
      <w:lvlJc w:val="left"/>
      <w:pPr>
        <w:tabs>
          <w:tab w:val="num" w:pos="3600"/>
        </w:tabs>
        <w:ind w:left="3600" w:hanging="360"/>
      </w:pPr>
      <w:rPr>
        <w:rFonts w:ascii="Arial" w:hAnsi="Arial" w:hint="default"/>
      </w:rPr>
    </w:lvl>
    <w:lvl w:ilvl="5" w:tplc="7E589804" w:tentative="1">
      <w:start w:val="1"/>
      <w:numFmt w:val="bullet"/>
      <w:lvlText w:val="•"/>
      <w:lvlJc w:val="left"/>
      <w:pPr>
        <w:tabs>
          <w:tab w:val="num" w:pos="4320"/>
        </w:tabs>
        <w:ind w:left="4320" w:hanging="360"/>
      </w:pPr>
      <w:rPr>
        <w:rFonts w:ascii="Arial" w:hAnsi="Arial" w:hint="default"/>
      </w:rPr>
    </w:lvl>
    <w:lvl w:ilvl="6" w:tplc="6E483770" w:tentative="1">
      <w:start w:val="1"/>
      <w:numFmt w:val="bullet"/>
      <w:lvlText w:val="•"/>
      <w:lvlJc w:val="left"/>
      <w:pPr>
        <w:tabs>
          <w:tab w:val="num" w:pos="5040"/>
        </w:tabs>
        <w:ind w:left="5040" w:hanging="360"/>
      </w:pPr>
      <w:rPr>
        <w:rFonts w:ascii="Arial" w:hAnsi="Arial" w:hint="default"/>
      </w:rPr>
    </w:lvl>
    <w:lvl w:ilvl="7" w:tplc="35F2ED4E" w:tentative="1">
      <w:start w:val="1"/>
      <w:numFmt w:val="bullet"/>
      <w:lvlText w:val="•"/>
      <w:lvlJc w:val="left"/>
      <w:pPr>
        <w:tabs>
          <w:tab w:val="num" w:pos="5760"/>
        </w:tabs>
        <w:ind w:left="5760" w:hanging="360"/>
      </w:pPr>
      <w:rPr>
        <w:rFonts w:ascii="Arial" w:hAnsi="Arial" w:hint="default"/>
      </w:rPr>
    </w:lvl>
    <w:lvl w:ilvl="8" w:tplc="8ADE05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5F07CF"/>
    <w:multiLevelType w:val="hybridMultilevel"/>
    <w:tmpl w:val="9E6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E451C"/>
    <w:multiLevelType w:val="hybridMultilevel"/>
    <w:tmpl w:val="E7C86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A7FCF"/>
    <w:multiLevelType w:val="hybridMultilevel"/>
    <w:tmpl w:val="DDFED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CC37B7"/>
    <w:multiLevelType w:val="hybridMultilevel"/>
    <w:tmpl w:val="32D47386"/>
    <w:lvl w:ilvl="0" w:tplc="6F4083CA">
      <w:start w:val="1"/>
      <w:numFmt w:val="bullet"/>
      <w:lvlText w:val="•"/>
      <w:lvlJc w:val="left"/>
      <w:pPr>
        <w:tabs>
          <w:tab w:val="num" w:pos="720"/>
        </w:tabs>
        <w:ind w:left="720" w:hanging="360"/>
      </w:pPr>
      <w:rPr>
        <w:rFonts w:ascii="Arial" w:hAnsi="Arial" w:hint="default"/>
      </w:rPr>
    </w:lvl>
    <w:lvl w:ilvl="1" w:tplc="3E0E11BE" w:tentative="1">
      <w:start w:val="1"/>
      <w:numFmt w:val="bullet"/>
      <w:lvlText w:val="•"/>
      <w:lvlJc w:val="left"/>
      <w:pPr>
        <w:tabs>
          <w:tab w:val="num" w:pos="1440"/>
        </w:tabs>
        <w:ind w:left="1440" w:hanging="360"/>
      </w:pPr>
      <w:rPr>
        <w:rFonts w:ascii="Arial" w:hAnsi="Arial" w:hint="default"/>
      </w:rPr>
    </w:lvl>
    <w:lvl w:ilvl="2" w:tplc="E5B0407A" w:tentative="1">
      <w:start w:val="1"/>
      <w:numFmt w:val="bullet"/>
      <w:lvlText w:val="•"/>
      <w:lvlJc w:val="left"/>
      <w:pPr>
        <w:tabs>
          <w:tab w:val="num" w:pos="2160"/>
        </w:tabs>
        <w:ind w:left="2160" w:hanging="360"/>
      </w:pPr>
      <w:rPr>
        <w:rFonts w:ascii="Arial" w:hAnsi="Arial" w:hint="default"/>
      </w:rPr>
    </w:lvl>
    <w:lvl w:ilvl="3" w:tplc="F8EE6F8C" w:tentative="1">
      <w:start w:val="1"/>
      <w:numFmt w:val="bullet"/>
      <w:lvlText w:val="•"/>
      <w:lvlJc w:val="left"/>
      <w:pPr>
        <w:tabs>
          <w:tab w:val="num" w:pos="2880"/>
        </w:tabs>
        <w:ind w:left="2880" w:hanging="360"/>
      </w:pPr>
      <w:rPr>
        <w:rFonts w:ascii="Arial" w:hAnsi="Arial" w:hint="default"/>
      </w:rPr>
    </w:lvl>
    <w:lvl w:ilvl="4" w:tplc="CD642C26" w:tentative="1">
      <w:start w:val="1"/>
      <w:numFmt w:val="bullet"/>
      <w:lvlText w:val="•"/>
      <w:lvlJc w:val="left"/>
      <w:pPr>
        <w:tabs>
          <w:tab w:val="num" w:pos="3600"/>
        </w:tabs>
        <w:ind w:left="3600" w:hanging="360"/>
      </w:pPr>
      <w:rPr>
        <w:rFonts w:ascii="Arial" w:hAnsi="Arial" w:hint="default"/>
      </w:rPr>
    </w:lvl>
    <w:lvl w:ilvl="5" w:tplc="10F6F4C2" w:tentative="1">
      <w:start w:val="1"/>
      <w:numFmt w:val="bullet"/>
      <w:lvlText w:val="•"/>
      <w:lvlJc w:val="left"/>
      <w:pPr>
        <w:tabs>
          <w:tab w:val="num" w:pos="4320"/>
        </w:tabs>
        <w:ind w:left="4320" w:hanging="360"/>
      </w:pPr>
      <w:rPr>
        <w:rFonts w:ascii="Arial" w:hAnsi="Arial" w:hint="default"/>
      </w:rPr>
    </w:lvl>
    <w:lvl w:ilvl="6" w:tplc="6BD6735C" w:tentative="1">
      <w:start w:val="1"/>
      <w:numFmt w:val="bullet"/>
      <w:lvlText w:val="•"/>
      <w:lvlJc w:val="left"/>
      <w:pPr>
        <w:tabs>
          <w:tab w:val="num" w:pos="5040"/>
        </w:tabs>
        <w:ind w:left="5040" w:hanging="360"/>
      </w:pPr>
      <w:rPr>
        <w:rFonts w:ascii="Arial" w:hAnsi="Arial" w:hint="default"/>
      </w:rPr>
    </w:lvl>
    <w:lvl w:ilvl="7" w:tplc="1F101660" w:tentative="1">
      <w:start w:val="1"/>
      <w:numFmt w:val="bullet"/>
      <w:lvlText w:val="•"/>
      <w:lvlJc w:val="left"/>
      <w:pPr>
        <w:tabs>
          <w:tab w:val="num" w:pos="5760"/>
        </w:tabs>
        <w:ind w:left="5760" w:hanging="360"/>
      </w:pPr>
      <w:rPr>
        <w:rFonts w:ascii="Arial" w:hAnsi="Arial" w:hint="default"/>
      </w:rPr>
    </w:lvl>
    <w:lvl w:ilvl="8" w:tplc="D33674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247E7E"/>
    <w:multiLevelType w:val="hybridMultilevel"/>
    <w:tmpl w:val="EA3CA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EC41B8"/>
    <w:multiLevelType w:val="hybridMultilevel"/>
    <w:tmpl w:val="618A7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967A9A"/>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8" w15:restartNumberingAfterBreak="0">
    <w:nsid w:val="56BE78DC"/>
    <w:multiLevelType w:val="hybridMultilevel"/>
    <w:tmpl w:val="C7BE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5B5A549C"/>
    <w:multiLevelType w:val="hybridMultilevel"/>
    <w:tmpl w:val="1D6864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C725521"/>
    <w:multiLevelType w:val="hybridMultilevel"/>
    <w:tmpl w:val="3A08C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F474FD"/>
    <w:multiLevelType w:val="multilevel"/>
    <w:tmpl w:val="A61E6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B758F3"/>
    <w:multiLevelType w:val="hybridMultilevel"/>
    <w:tmpl w:val="6EB8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F04879"/>
    <w:multiLevelType w:val="multilevel"/>
    <w:tmpl w:val="36ACF3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BE45BF4"/>
    <w:multiLevelType w:val="hybridMultilevel"/>
    <w:tmpl w:val="03B80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61D2B"/>
    <w:multiLevelType w:val="hybridMultilevel"/>
    <w:tmpl w:val="87A4434C"/>
    <w:lvl w:ilvl="0" w:tplc="4DFAE126">
      <w:start w:val="1"/>
      <w:numFmt w:val="bullet"/>
      <w:lvlText w:val="•"/>
      <w:lvlJc w:val="left"/>
      <w:pPr>
        <w:tabs>
          <w:tab w:val="num" w:pos="720"/>
        </w:tabs>
        <w:ind w:left="720" w:hanging="360"/>
      </w:pPr>
      <w:rPr>
        <w:rFonts w:ascii="Arial" w:hAnsi="Arial" w:hint="default"/>
      </w:rPr>
    </w:lvl>
    <w:lvl w:ilvl="1" w:tplc="F92A5BC4" w:tentative="1">
      <w:start w:val="1"/>
      <w:numFmt w:val="bullet"/>
      <w:lvlText w:val="•"/>
      <w:lvlJc w:val="left"/>
      <w:pPr>
        <w:tabs>
          <w:tab w:val="num" w:pos="1440"/>
        </w:tabs>
        <w:ind w:left="1440" w:hanging="360"/>
      </w:pPr>
      <w:rPr>
        <w:rFonts w:ascii="Arial" w:hAnsi="Arial" w:hint="default"/>
      </w:rPr>
    </w:lvl>
    <w:lvl w:ilvl="2" w:tplc="EEE697F2" w:tentative="1">
      <w:start w:val="1"/>
      <w:numFmt w:val="bullet"/>
      <w:lvlText w:val="•"/>
      <w:lvlJc w:val="left"/>
      <w:pPr>
        <w:tabs>
          <w:tab w:val="num" w:pos="2160"/>
        </w:tabs>
        <w:ind w:left="2160" w:hanging="360"/>
      </w:pPr>
      <w:rPr>
        <w:rFonts w:ascii="Arial" w:hAnsi="Arial" w:hint="default"/>
      </w:rPr>
    </w:lvl>
    <w:lvl w:ilvl="3" w:tplc="8A3810EE" w:tentative="1">
      <w:start w:val="1"/>
      <w:numFmt w:val="bullet"/>
      <w:lvlText w:val="•"/>
      <w:lvlJc w:val="left"/>
      <w:pPr>
        <w:tabs>
          <w:tab w:val="num" w:pos="2880"/>
        </w:tabs>
        <w:ind w:left="2880" w:hanging="360"/>
      </w:pPr>
      <w:rPr>
        <w:rFonts w:ascii="Arial" w:hAnsi="Arial" w:hint="default"/>
      </w:rPr>
    </w:lvl>
    <w:lvl w:ilvl="4" w:tplc="E50C8B34" w:tentative="1">
      <w:start w:val="1"/>
      <w:numFmt w:val="bullet"/>
      <w:lvlText w:val="•"/>
      <w:lvlJc w:val="left"/>
      <w:pPr>
        <w:tabs>
          <w:tab w:val="num" w:pos="3600"/>
        </w:tabs>
        <w:ind w:left="3600" w:hanging="360"/>
      </w:pPr>
      <w:rPr>
        <w:rFonts w:ascii="Arial" w:hAnsi="Arial" w:hint="default"/>
      </w:rPr>
    </w:lvl>
    <w:lvl w:ilvl="5" w:tplc="D8665E64" w:tentative="1">
      <w:start w:val="1"/>
      <w:numFmt w:val="bullet"/>
      <w:lvlText w:val="•"/>
      <w:lvlJc w:val="left"/>
      <w:pPr>
        <w:tabs>
          <w:tab w:val="num" w:pos="4320"/>
        </w:tabs>
        <w:ind w:left="4320" w:hanging="360"/>
      </w:pPr>
      <w:rPr>
        <w:rFonts w:ascii="Arial" w:hAnsi="Arial" w:hint="default"/>
      </w:rPr>
    </w:lvl>
    <w:lvl w:ilvl="6" w:tplc="793A11C2" w:tentative="1">
      <w:start w:val="1"/>
      <w:numFmt w:val="bullet"/>
      <w:lvlText w:val="•"/>
      <w:lvlJc w:val="left"/>
      <w:pPr>
        <w:tabs>
          <w:tab w:val="num" w:pos="5040"/>
        </w:tabs>
        <w:ind w:left="5040" w:hanging="360"/>
      </w:pPr>
      <w:rPr>
        <w:rFonts w:ascii="Arial" w:hAnsi="Arial" w:hint="default"/>
      </w:rPr>
    </w:lvl>
    <w:lvl w:ilvl="7" w:tplc="A9AA8530" w:tentative="1">
      <w:start w:val="1"/>
      <w:numFmt w:val="bullet"/>
      <w:lvlText w:val="•"/>
      <w:lvlJc w:val="left"/>
      <w:pPr>
        <w:tabs>
          <w:tab w:val="num" w:pos="5760"/>
        </w:tabs>
        <w:ind w:left="5760" w:hanging="360"/>
      </w:pPr>
      <w:rPr>
        <w:rFonts w:ascii="Arial" w:hAnsi="Arial" w:hint="default"/>
      </w:rPr>
    </w:lvl>
    <w:lvl w:ilvl="8" w:tplc="E87ED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054030"/>
    <w:multiLevelType w:val="multilevel"/>
    <w:tmpl w:val="770EBF06"/>
    <w:lvl w:ilvl="0">
      <w:start w:val="1"/>
      <w:numFmt w:val="decimal"/>
      <w:lvlText w:val="%1."/>
      <w:lvlJc w:val="left"/>
      <w:pPr>
        <w:ind w:left="720" w:hanging="360"/>
      </w:pPr>
      <w:rPr>
        <w:rFonts w:cs="Times New Roman" w:hint="default"/>
      </w:rPr>
    </w:lvl>
    <w:lvl w:ilvl="1">
      <w:start w:val="1"/>
      <w:numFmt w:val="upperRoman"/>
      <w:lvlText w:val="%2."/>
      <w:lvlJc w:val="right"/>
      <w:pPr>
        <w:ind w:left="1080" w:hanging="36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0" w15:restartNumberingAfterBreak="0">
    <w:nsid w:val="7B5409DA"/>
    <w:multiLevelType w:val="multilevel"/>
    <w:tmpl w:val="7D26AF22"/>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1"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2" w15:restartNumberingAfterBreak="0">
    <w:nsid w:val="7D546456"/>
    <w:multiLevelType w:val="hybridMultilevel"/>
    <w:tmpl w:val="FEF22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1"/>
  </w:num>
  <w:num w:numId="2">
    <w:abstractNumId w:val="37"/>
  </w:num>
  <w:num w:numId="3">
    <w:abstractNumId w:val="4"/>
  </w:num>
  <w:num w:numId="4">
    <w:abstractNumId w:val="19"/>
  </w:num>
  <w:num w:numId="5">
    <w:abstractNumId w:val="29"/>
  </w:num>
  <w:num w:numId="6">
    <w:abstractNumId w:val="15"/>
  </w:num>
  <w:num w:numId="7">
    <w:abstractNumId w:val="7"/>
  </w:num>
  <w:num w:numId="8">
    <w:abstractNumId w:val="2"/>
  </w:num>
  <w:num w:numId="9">
    <w:abstractNumId w:val="9"/>
  </w:num>
  <w:num w:numId="10">
    <w:abstractNumId w:val="12"/>
  </w:num>
  <w:num w:numId="11">
    <w:abstractNumId w:val="41"/>
  </w:num>
  <w:num w:numId="12">
    <w:abstractNumId w:val="14"/>
  </w:num>
  <w:num w:numId="13">
    <w:abstractNumId w:val="42"/>
  </w:num>
  <w:num w:numId="14">
    <w:abstractNumId w:val="8"/>
  </w:num>
  <w:num w:numId="15">
    <w:abstractNumId w:val="20"/>
  </w:num>
  <w:num w:numId="16">
    <w:abstractNumId w:val="24"/>
  </w:num>
  <w:num w:numId="17">
    <w:abstractNumId w:val="38"/>
  </w:num>
  <w:num w:numId="18">
    <w:abstractNumId w:val="13"/>
  </w:num>
  <w:num w:numId="19">
    <w:abstractNumId w:val="6"/>
  </w:num>
  <w:num w:numId="20">
    <w:abstractNumId w:val="0"/>
  </w:num>
  <w:num w:numId="21">
    <w:abstractNumId w:val="30"/>
  </w:num>
  <w:num w:numId="22">
    <w:abstractNumId w:val="27"/>
  </w:num>
  <w:num w:numId="23">
    <w:abstractNumId w:val="25"/>
  </w:num>
  <w:num w:numId="24">
    <w:abstractNumId w:val="25"/>
  </w:num>
  <w:num w:numId="25">
    <w:abstractNumId w:val="23"/>
  </w:num>
  <w:num w:numId="26">
    <w:abstractNumId w:val="17"/>
  </w:num>
  <w:num w:numId="27">
    <w:abstractNumId w:val="5"/>
  </w:num>
  <w:num w:numId="28">
    <w:abstractNumId w:val="34"/>
  </w:num>
  <w:num w:numId="29">
    <w:abstractNumId w:val="26"/>
  </w:num>
  <w:num w:numId="30">
    <w:abstractNumId w:val="32"/>
  </w:num>
  <w:num w:numId="31">
    <w:abstractNumId w:val="40"/>
  </w:num>
  <w:num w:numId="32">
    <w:abstractNumId w:val="39"/>
  </w:num>
  <w:num w:numId="33">
    <w:abstractNumId w:val="1"/>
  </w:num>
  <w:num w:numId="34">
    <w:abstractNumId w:val="10"/>
  </w:num>
  <w:num w:numId="35">
    <w:abstractNumId w:val="22"/>
  </w:num>
  <w:num w:numId="36">
    <w:abstractNumId w:val="33"/>
  </w:num>
  <w:num w:numId="37">
    <w:abstractNumId w:val="16"/>
  </w:num>
  <w:num w:numId="38">
    <w:abstractNumId w:val="11"/>
  </w:num>
  <w:num w:numId="39">
    <w:abstractNumId w:val="18"/>
  </w:num>
  <w:num w:numId="40">
    <w:abstractNumId w:val="28"/>
  </w:num>
  <w:num w:numId="4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00E4A"/>
    <w:rsid w:val="00053A8F"/>
    <w:rsid w:val="0005510B"/>
    <w:rsid w:val="00062F56"/>
    <w:rsid w:val="00074004"/>
    <w:rsid w:val="00080616"/>
    <w:rsid w:val="000A111B"/>
    <w:rsid w:val="000A1A21"/>
    <w:rsid w:val="000A6BB9"/>
    <w:rsid w:val="000B18EC"/>
    <w:rsid w:val="000B24A1"/>
    <w:rsid w:val="000B2B51"/>
    <w:rsid w:val="000D0A4B"/>
    <w:rsid w:val="000D5ADB"/>
    <w:rsid w:val="000E2ACE"/>
    <w:rsid w:val="000E32E4"/>
    <w:rsid w:val="000E7C17"/>
    <w:rsid w:val="000F2552"/>
    <w:rsid w:val="000F3344"/>
    <w:rsid w:val="00125773"/>
    <w:rsid w:val="001301CF"/>
    <w:rsid w:val="00130374"/>
    <w:rsid w:val="001443A5"/>
    <w:rsid w:val="001453C8"/>
    <w:rsid w:val="00167480"/>
    <w:rsid w:val="00171981"/>
    <w:rsid w:val="001817BE"/>
    <w:rsid w:val="00187187"/>
    <w:rsid w:val="00190345"/>
    <w:rsid w:val="00194A3E"/>
    <w:rsid w:val="001956F6"/>
    <w:rsid w:val="00196534"/>
    <w:rsid w:val="001B68F1"/>
    <w:rsid w:val="001C0E0D"/>
    <w:rsid w:val="001E4EE9"/>
    <w:rsid w:val="001F626B"/>
    <w:rsid w:val="00202BEE"/>
    <w:rsid w:val="00216BA2"/>
    <w:rsid w:val="0021718B"/>
    <w:rsid w:val="0022123A"/>
    <w:rsid w:val="00222D7A"/>
    <w:rsid w:val="00223184"/>
    <w:rsid w:val="002235B9"/>
    <w:rsid w:val="00224F4B"/>
    <w:rsid w:val="00225D35"/>
    <w:rsid w:val="00251522"/>
    <w:rsid w:val="00251C59"/>
    <w:rsid w:val="0025311E"/>
    <w:rsid w:val="00253143"/>
    <w:rsid w:val="00253A36"/>
    <w:rsid w:val="002617FA"/>
    <w:rsid w:val="00262D35"/>
    <w:rsid w:val="00284CCF"/>
    <w:rsid w:val="0029640D"/>
    <w:rsid w:val="002B438F"/>
    <w:rsid w:val="002B57D0"/>
    <w:rsid w:val="002D0ABD"/>
    <w:rsid w:val="002E4264"/>
    <w:rsid w:val="002F2575"/>
    <w:rsid w:val="0030075E"/>
    <w:rsid w:val="00311DD8"/>
    <w:rsid w:val="00313C74"/>
    <w:rsid w:val="003329FB"/>
    <w:rsid w:val="003333FC"/>
    <w:rsid w:val="0034091A"/>
    <w:rsid w:val="00345D83"/>
    <w:rsid w:val="00357279"/>
    <w:rsid w:val="00361216"/>
    <w:rsid w:val="00367B1F"/>
    <w:rsid w:val="00371398"/>
    <w:rsid w:val="00372839"/>
    <w:rsid w:val="00393153"/>
    <w:rsid w:val="00393B59"/>
    <w:rsid w:val="003A3C63"/>
    <w:rsid w:val="003B1383"/>
    <w:rsid w:val="003E3C43"/>
    <w:rsid w:val="003E5F54"/>
    <w:rsid w:val="003E66B8"/>
    <w:rsid w:val="00433092"/>
    <w:rsid w:val="00441B9C"/>
    <w:rsid w:val="004423F2"/>
    <w:rsid w:val="004619ED"/>
    <w:rsid w:val="00464C9D"/>
    <w:rsid w:val="0046561D"/>
    <w:rsid w:val="004745F5"/>
    <w:rsid w:val="004A209E"/>
    <w:rsid w:val="004A397B"/>
    <w:rsid w:val="004A78C4"/>
    <w:rsid w:val="004B2D09"/>
    <w:rsid w:val="004B3327"/>
    <w:rsid w:val="004C5E65"/>
    <w:rsid w:val="004D2A6F"/>
    <w:rsid w:val="004D3483"/>
    <w:rsid w:val="004D52A8"/>
    <w:rsid w:val="004D52B3"/>
    <w:rsid w:val="004D5F39"/>
    <w:rsid w:val="004D5F95"/>
    <w:rsid w:val="004E2B73"/>
    <w:rsid w:val="00511E15"/>
    <w:rsid w:val="00514070"/>
    <w:rsid w:val="005166BE"/>
    <w:rsid w:val="005167D7"/>
    <w:rsid w:val="0052739D"/>
    <w:rsid w:val="00527431"/>
    <w:rsid w:val="0053202D"/>
    <w:rsid w:val="005336C3"/>
    <w:rsid w:val="00533C6A"/>
    <w:rsid w:val="00534151"/>
    <w:rsid w:val="00534CE3"/>
    <w:rsid w:val="0053593E"/>
    <w:rsid w:val="0054755F"/>
    <w:rsid w:val="00566BB5"/>
    <w:rsid w:val="00573188"/>
    <w:rsid w:val="00573343"/>
    <w:rsid w:val="00576EE8"/>
    <w:rsid w:val="005773F5"/>
    <w:rsid w:val="005928B4"/>
    <w:rsid w:val="005A2D7E"/>
    <w:rsid w:val="005A4AEE"/>
    <w:rsid w:val="005B11BF"/>
    <w:rsid w:val="005B1383"/>
    <w:rsid w:val="005B7CE3"/>
    <w:rsid w:val="005C1332"/>
    <w:rsid w:val="005C60EF"/>
    <w:rsid w:val="005D158B"/>
    <w:rsid w:val="005D3355"/>
    <w:rsid w:val="005E24EA"/>
    <w:rsid w:val="005E6561"/>
    <w:rsid w:val="005E73D6"/>
    <w:rsid w:val="005F5DBE"/>
    <w:rsid w:val="0060343F"/>
    <w:rsid w:val="006076B2"/>
    <w:rsid w:val="0061588A"/>
    <w:rsid w:val="006354BE"/>
    <w:rsid w:val="00640CA5"/>
    <w:rsid w:val="0064310C"/>
    <w:rsid w:val="00644F14"/>
    <w:rsid w:val="00662B22"/>
    <w:rsid w:val="00663687"/>
    <w:rsid w:val="00666504"/>
    <w:rsid w:val="006877A8"/>
    <w:rsid w:val="0069013F"/>
    <w:rsid w:val="00696D90"/>
    <w:rsid w:val="006A282C"/>
    <w:rsid w:val="006B0B57"/>
    <w:rsid w:val="006C1635"/>
    <w:rsid w:val="006C7786"/>
    <w:rsid w:val="006D0679"/>
    <w:rsid w:val="006D5804"/>
    <w:rsid w:val="006D7837"/>
    <w:rsid w:val="006E4754"/>
    <w:rsid w:val="006F1B69"/>
    <w:rsid w:val="007144AC"/>
    <w:rsid w:val="00716165"/>
    <w:rsid w:val="00726282"/>
    <w:rsid w:val="00732300"/>
    <w:rsid w:val="0073523B"/>
    <w:rsid w:val="00741A2A"/>
    <w:rsid w:val="00744C14"/>
    <w:rsid w:val="00747B51"/>
    <w:rsid w:val="00750A94"/>
    <w:rsid w:val="007575BA"/>
    <w:rsid w:val="00763A2B"/>
    <w:rsid w:val="00764AD2"/>
    <w:rsid w:val="0076632C"/>
    <w:rsid w:val="00767B27"/>
    <w:rsid w:val="007B0C04"/>
    <w:rsid w:val="007B7C9D"/>
    <w:rsid w:val="007C3330"/>
    <w:rsid w:val="007D0465"/>
    <w:rsid w:val="007D6D36"/>
    <w:rsid w:val="00801A24"/>
    <w:rsid w:val="00805A8C"/>
    <w:rsid w:val="008071B9"/>
    <w:rsid w:val="00826D93"/>
    <w:rsid w:val="00860633"/>
    <w:rsid w:val="0087400B"/>
    <w:rsid w:val="0087682F"/>
    <w:rsid w:val="00877B2B"/>
    <w:rsid w:val="00882F8A"/>
    <w:rsid w:val="0088471C"/>
    <w:rsid w:val="008868FF"/>
    <w:rsid w:val="00897748"/>
    <w:rsid w:val="008A4A48"/>
    <w:rsid w:val="008A546D"/>
    <w:rsid w:val="008B2351"/>
    <w:rsid w:val="008B2D40"/>
    <w:rsid w:val="008C7AA9"/>
    <w:rsid w:val="008D1B91"/>
    <w:rsid w:val="008F120B"/>
    <w:rsid w:val="009015C5"/>
    <w:rsid w:val="009131CB"/>
    <w:rsid w:val="009223DA"/>
    <w:rsid w:val="009362DE"/>
    <w:rsid w:val="00964863"/>
    <w:rsid w:val="00964DA6"/>
    <w:rsid w:val="009665F0"/>
    <w:rsid w:val="009772B8"/>
    <w:rsid w:val="0098418F"/>
    <w:rsid w:val="00984FEC"/>
    <w:rsid w:val="0098512B"/>
    <w:rsid w:val="00993E3D"/>
    <w:rsid w:val="009D3252"/>
    <w:rsid w:val="009E3DB8"/>
    <w:rsid w:val="009F3BF2"/>
    <w:rsid w:val="009F44CF"/>
    <w:rsid w:val="00A01340"/>
    <w:rsid w:val="00A0247F"/>
    <w:rsid w:val="00A03609"/>
    <w:rsid w:val="00A11932"/>
    <w:rsid w:val="00A2262D"/>
    <w:rsid w:val="00A25384"/>
    <w:rsid w:val="00A52EB3"/>
    <w:rsid w:val="00A7536E"/>
    <w:rsid w:val="00A7578A"/>
    <w:rsid w:val="00A80977"/>
    <w:rsid w:val="00A81D2A"/>
    <w:rsid w:val="00A83B8A"/>
    <w:rsid w:val="00A947A3"/>
    <w:rsid w:val="00A94E7A"/>
    <w:rsid w:val="00AA60D3"/>
    <w:rsid w:val="00AB4720"/>
    <w:rsid w:val="00AB63C7"/>
    <w:rsid w:val="00AC131C"/>
    <w:rsid w:val="00AD6E2D"/>
    <w:rsid w:val="00AE3D8A"/>
    <w:rsid w:val="00AF0208"/>
    <w:rsid w:val="00AF1ECD"/>
    <w:rsid w:val="00AF7F9B"/>
    <w:rsid w:val="00B0387D"/>
    <w:rsid w:val="00B066E8"/>
    <w:rsid w:val="00B11A47"/>
    <w:rsid w:val="00B11E84"/>
    <w:rsid w:val="00B340FA"/>
    <w:rsid w:val="00B365FF"/>
    <w:rsid w:val="00B36714"/>
    <w:rsid w:val="00B52BF4"/>
    <w:rsid w:val="00B61D8A"/>
    <w:rsid w:val="00B63DF4"/>
    <w:rsid w:val="00B8273C"/>
    <w:rsid w:val="00B847CF"/>
    <w:rsid w:val="00B86BC7"/>
    <w:rsid w:val="00BA1510"/>
    <w:rsid w:val="00BC6FD8"/>
    <w:rsid w:val="00BE00C6"/>
    <w:rsid w:val="00BE16F2"/>
    <w:rsid w:val="00BE4959"/>
    <w:rsid w:val="00BE6AD4"/>
    <w:rsid w:val="00BF0CDB"/>
    <w:rsid w:val="00C00293"/>
    <w:rsid w:val="00C003CB"/>
    <w:rsid w:val="00C01358"/>
    <w:rsid w:val="00C07DAE"/>
    <w:rsid w:val="00C10F79"/>
    <w:rsid w:val="00C126EC"/>
    <w:rsid w:val="00C27567"/>
    <w:rsid w:val="00C70E0C"/>
    <w:rsid w:val="00C91C0C"/>
    <w:rsid w:val="00C9247D"/>
    <w:rsid w:val="00C9348C"/>
    <w:rsid w:val="00CA492E"/>
    <w:rsid w:val="00CA4BFF"/>
    <w:rsid w:val="00CA657B"/>
    <w:rsid w:val="00CC0E8C"/>
    <w:rsid w:val="00CE5873"/>
    <w:rsid w:val="00CF0E18"/>
    <w:rsid w:val="00CF1A43"/>
    <w:rsid w:val="00CF3706"/>
    <w:rsid w:val="00CF6A96"/>
    <w:rsid w:val="00D00646"/>
    <w:rsid w:val="00D21787"/>
    <w:rsid w:val="00D24478"/>
    <w:rsid w:val="00D2571F"/>
    <w:rsid w:val="00D313C9"/>
    <w:rsid w:val="00D343A2"/>
    <w:rsid w:val="00D366F9"/>
    <w:rsid w:val="00D41CD1"/>
    <w:rsid w:val="00D463B4"/>
    <w:rsid w:val="00D56448"/>
    <w:rsid w:val="00D600F6"/>
    <w:rsid w:val="00D61E7D"/>
    <w:rsid w:val="00D709A4"/>
    <w:rsid w:val="00D811BD"/>
    <w:rsid w:val="00D8338C"/>
    <w:rsid w:val="00DA2EAF"/>
    <w:rsid w:val="00DA37A5"/>
    <w:rsid w:val="00DA7C2C"/>
    <w:rsid w:val="00DB6A53"/>
    <w:rsid w:val="00DC16E5"/>
    <w:rsid w:val="00DC4BF5"/>
    <w:rsid w:val="00DD5B4C"/>
    <w:rsid w:val="00DE18C5"/>
    <w:rsid w:val="00DF6A6A"/>
    <w:rsid w:val="00E10450"/>
    <w:rsid w:val="00E15B7B"/>
    <w:rsid w:val="00E3350F"/>
    <w:rsid w:val="00E33AF7"/>
    <w:rsid w:val="00E46B63"/>
    <w:rsid w:val="00E517E6"/>
    <w:rsid w:val="00E527A6"/>
    <w:rsid w:val="00E8668B"/>
    <w:rsid w:val="00E90BB2"/>
    <w:rsid w:val="00EA3E7D"/>
    <w:rsid w:val="00EC110B"/>
    <w:rsid w:val="00EF4B3F"/>
    <w:rsid w:val="00EF6F0E"/>
    <w:rsid w:val="00F04C81"/>
    <w:rsid w:val="00F15B60"/>
    <w:rsid w:val="00F41D1C"/>
    <w:rsid w:val="00F54630"/>
    <w:rsid w:val="00F807B9"/>
    <w:rsid w:val="00F8391A"/>
    <w:rsid w:val="00F90FD4"/>
    <w:rsid w:val="00FA05AB"/>
    <w:rsid w:val="00FA2E3E"/>
    <w:rsid w:val="00FB7D84"/>
    <w:rsid w:val="00FC29C1"/>
    <w:rsid w:val="00FC471F"/>
    <w:rsid w:val="00FD0914"/>
    <w:rsid w:val="00FD6635"/>
    <w:rsid w:val="00FE5760"/>
    <w:rsid w:val="00FE60A7"/>
    <w:rsid w:val="00FF2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74023F"/>
  <w15:docId w15:val="{7690E64F-DDA8-412B-8E36-3A16B156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34"/>
    <w:pPr>
      <w:spacing w:after="200" w:line="276" w:lineRule="auto"/>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345"/>
    <w:pPr>
      <w:ind w:left="720"/>
      <w:contextualSpacing/>
    </w:pPr>
    <w:rPr>
      <w:rFonts w:ascii="Calibri" w:hAnsi="Calibri"/>
      <w:sz w:val="22"/>
    </w:rPr>
  </w:style>
  <w:style w:type="paragraph" w:styleId="NoSpacing">
    <w:name w:val="No Spacing"/>
    <w:uiPriority w:val="99"/>
    <w:qFormat/>
    <w:rsid w:val="00A94E7A"/>
    <w:rPr>
      <w:lang w:eastAsia="en-US"/>
    </w:rPr>
  </w:style>
  <w:style w:type="table" w:styleId="TableGrid">
    <w:name w:val="Table Grid"/>
    <w:basedOn w:val="TableNormal"/>
    <w:uiPriority w:val="99"/>
    <w:rsid w:val="0019653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C6C3B"/>
    <w:rPr>
      <w:rFonts w:ascii="Times New Roman" w:hAnsi="Times New Roman"/>
      <w:sz w:val="0"/>
      <w:szCs w:val="0"/>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rsid w:val="003C6C3B"/>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rsid w:val="003C6C3B"/>
    <w:rPr>
      <w:rFonts w:ascii="Arial" w:hAnsi="Arial"/>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rsid w:val="003C6C3B"/>
    <w:rPr>
      <w:rFonts w:ascii="Times New Roman" w:hAnsi="Times New Roman"/>
      <w:sz w:val="0"/>
      <w:szCs w:val="0"/>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rsid w:val="003C6C3B"/>
    <w:rPr>
      <w:rFonts w:ascii="Arial" w:hAnsi="Arial"/>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rsid w:val="003C6C3B"/>
    <w:rPr>
      <w:rFonts w:ascii="Arial" w:hAnsi="Arial"/>
      <w:sz w:val="24"/>
      <w:lang w:eastAsia="en-US"/>
    </w:rPr>
  </w:style>
  <w:style w:type="paragraph" w:styleId="NormalWeb">
    <w:name w:val="Normal (Web)"/>
    <w:basedOn w:val="Normal"/>
    <w:uiPriority w:val="99"/>
    <w:unhideWhenUsed/>
    <w:rsid w:val="005F5DBE"/>
    <w:pPr>
      <w:spacing w:before="100" w:beforeAutospacing="1" w:after="100" w:afterAutospacing="1" w:line="240" w:lineRule="auto"/>
    </w:pPr>
    <w:rPr>
      <w:rFonts w:ascii="Times New Roman" w:eastAsia="Times New Roman" w:hAnsi="Times New Roman"/>
      <w:szCs w:val="24"/>
      <w:lang w:eastAsia="en-GB"/>
    </w:rPr>
  </w:style>
  <w:style w:type="character" w:customStyle="1" w:styleId="taxonomy-tooltip-element">
    <w:name w:val="taxonomy-tooltip-element"/>
    <w:basedOn w:val="DefaultParagraphFont"/>
    <w:rsid w:val="005F5DBE"/>
  </w:style>
  <w:style w:type="character" w:styleId="Hyperlink">
    <w:name w:val="Hyperlink"/>
    <w:basedOn w:val="DefaultParagraphFont"/>
    <w:uiPriority w:val="99"/>
    <w:semiHidden/>
    <w:unhideWhenUsed/>
    <w:rsid w:val="005F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01786">
      <w:bodyDiv w:val="1"/>
      <w:marLeft w:val="0"/>
      <w:marRight w:val="0"/>
      <w:marTop w:val="0"/>
      <w:marBottom w:val="0"/>
      <w:divBdr>
        <w:top w:val="none" w:sz="0" w:space="0" w:color="auto"/>
        <w:left w:val="none" w:sz="0" w:space="0" w:color="auto"/>
        <w:bottom w:val="none" w:sz="0" w:space="0" w:color="auto"/>
        <w:right w:val="none" w:sz="0" w:space="0" w:color="auto"/>
      </w:divBdr>
      <w:divsChild>
        <w:div w:id="738863932">
          <w:marLeft w:val="0"/>
          <w:marRight w:val="0"/>
          <w:marTop w:val="0"/>
          <w:marBottom w:val="0"/>
          <w:divBdr>
            <w:top w:val="none" w:sz="0" w:space="0" w:color="auto"/>
            <w:left w:val="none" w:sz="0" w:space="0" w:color="auto"/>
            <w:bottom w:val="none" w:sz="0" w:space="0" w:color="auto"/>
            <w:right w:val="none" w:sz="0" w:space="0" w:color="auto"/>
          </w:divBdr>
          <w:divsChild>
            <w:div w:id="778255429">
              <w:marLeft w:val="0"/>
              <w:marRight w:val="0"/>
              <w:marTop w:val="0"/>
              <w:marBottom w:val="0"/>
              <w:divBdr>
                <w:top w:val="none" w:sz="0" w:space="0" w:color="auto"/>
                <w:left w:val="none" w:sz="0" w:space="0" w:color="auto"/>
                <w:bottom w:val="none" w:sz="0" w:space="0" w:color="auto"/>
                <w:right w:val="none" w:sz="0" w:space="0" w:color="auto"/>
              </w:divBdr>
              <w:divsChild>
                <w:div w:id="1742603936">
                  <w:marLeft w:val="0"/>
                  <w:marRight w:val="0"/>
                  <w:marTop w:val="0"/>
                  <w:marBottom w:val="0"/>
                  <w:divBdr>
                    <w:top w:val="none" w:sz="0" w:space="0" w:color="auto"/>
                    <w:left w:val="none" w:sz="0" w:space="0" w:color="auto"/>
                    <w:bottom w:val="none" w:sz="0" w:space="0" w:color="auto"/>
                    <w:right w:val="none" w:sz="0" w:space="0" w:color="auto"/>
                  </w:divBdr>
                  <w:divsChild>
                    <w:div w:id="402988297">
                      <w:marLeft w:val="0"/>
                      <w:marRight w:val="0"/>
                      <w:marTop w:val="0"/>
                      <w:marBottom w:val="0"/>
                      <w:divBdr>
                        <w:top w:val="none" w:sz="0" w:space="0" w:color="auto"/>
                        <w:left w:val="none" w:sz="0" w:space="0" w:color="auto"/>
                        <w:bottom w:val="none" w:sz="0" w:space="0" w:color="auto"/>
                        <w:right w:val="none" w:sz="0" w:space="0" w:color="auto"/>
                      </w:divBdr>
                      <w:divsChild>
                        <w:div w:id="625426297">
                          <w:marLeft w:val="0"/>
                          <w:marRight w:val="0"/>
                          <w:marTop w:val="0"/>
                          <w:marBottom w:val="0"/>
                          <w:divBdr>
                            <w:top w:val="none" w:sz="0" w:space="0" w:color="auto"/>
                            <w:left w:val="none" w:sz="0" w:space="0" w:color="auto"/>
                            <w:bottom w:val="none" w:sz="0" w:space="0" w:color="auto"/>
                            <w:right w:val="none" w:sz="0" w:space="0" w:color="auto"/>
                          </w:divBdr>
                          <w:divsChild>
                            <w:div w:id="254246128">
                              <w:marLeft w:val="0"/>
                              <w:marRight w:val="0"/>
                              <w:marTop w:val="0"/>
                              <w:marBottom w:val="0"/>
                              <w:divBdr>
                                <w:top w:val="none" w:sz="0" w:space="0" w:color="auto"/>
                                <w:left w:val="none" w:sz="0" w:space="0" w:color="auto"/>
                                <w:bottom w:val="none" w:sz="0" w:space="0" w:color="auto"/>
                                <w:right w:val="none" w:sz="0" w:space="0" w:color="auto"/>
                              </w:divBdr>
                              <w:divsChild>
                                <w:div w:id="163252512">
                                  <w:marLeft w:val="0"/>
                                  <w:marRight w:val="0"/>
                                  <w:marTop w:val="0"/>
                                  <w:marBottom w:val="0"/>
                                  <w:divBdr>
                                    <w:top w:val="none" w:sz="0" w:space="0" w:color="auto"/>
                                    <w:left w:val="none" w:sz="0" w:space="0" w:color="auto"/>
                                    <w:bottom w:val="none" w:sz="0" w:space="0" w:color="auto"/>
                                    <w:right w:val="none" w:sz="0" w:space="0" w:color="auto"/>
                                  </w:divBdr>
                                  <w:divsChild>
                                    <w:div w:id="1472601747">
                                      <w:marLeft w:val="0"/>
                                      <w:marRight w:val="0"/>
                                      <w:marTop w:val="0"/>
                                      <w:marBottom w:val="0"/>
                                      <w:divBdr>
                                        <w:top w:val="none" w:sz="0" w:space="0" w:color="auto"/>
                                        <w:left w:val="none" w:sz="0" w:space="0" w:color="auto"/>
                                        <w:bottom w:val="none" w:sz="0" w:space="0" w:color="auto"/>
                                        <w:right w:val="none" w:sz="0" w:space="0" w:color="auto"/>
                                      </w:divBdr>
                                      <w:divsChild>
                                        <w:div w:id="1162965776">
                                          <w:marLeft w:val="0"/>
                                          <w:marRight w:val="0"/>
                                          <w:marTop w:val="0"/>
                                          <w:marBottom w:val="0"/>
                                          <w:divBdr>
                                            <w:top w:val="none" w:sz="0" w:space="0" w:color="auto"/>
                                            <w:left w:val="none" w:sz="0" w:space="0" w:color="auto"/>
                                            <w:bottom w:val="none" w:sz="0" w:space="0" w:color="auto"/>
                                            <w:right w:val="none" w:sz="0" w:space="0" w:color="auto"/>
                                          </w:divBdr>
                                          <w:divsChild>
                                            <w:div w:id="1701932305">
                                              <w:marLeft w:val="0"/>
                                              <w:marRight w:val="0"/>
                                              <w:marTop w:val="0"/>
                                              <w:marBottom w:val="0"/>
                                              <w:divBdr>
                                                <w:top w:val="none" w:sz="0" w:space="0" w:color="auto"/>
                                                <w:left w:val="none" w:sz="0" w:space="0" w:color="auto"/>
                                                <w:bottom w:val="none" w:sz="0" w:space="0" w:color="auto"/>
                                                <w:right w:val="none" w:sz="0" w:space="0" w:color="auto"/>
                                              </w:divBdr>
                                              <w:divsChild>
                                                <w:div w:id="188295547">
                                                  <w:marLeft w:val="0"/>
                                                  <w:marRight w:val="0"/>
                                                  <w:marTop w:val="0"/>
                                                  <w:marBottom w:val="0"/>
                                                  <w:divBdr>
                                                    <w:top w:val="none" w:sz="0" w:space="0" w:color="auto"/>
                                                    <w:left w:val="none" w:sz="0" w:space="0" w:color="auto"/>
                                                    <w:bottom w:val="none" w:sz="0" w:space="0" w:color="auto"/>
                                                    <w:right w:val="none" w:sz="0" w:space="0" w:color="auto"/>
                                                  </w:divBdr>
                                                  <w:divsChild>
                                                    <w:div w:id="1681204073">
                                                      <w:marLeft w:val="0"/>
                                                      <w:marRight w:val="0"/>
                                                      <w:marTop w:val="0"/>
                                                      <w:marBottom w:val="0"/>
                                                      <w:divBdr>
                                                        <w:top w:val="none" w:sz="0" w:space="0" w:color="auto"/>
                                                        <w:left w:val="none" w:sz="0" w:space="0" w:color="auto"/>
                                                        <w:bottom w:val="none" w:sz="0" w:space="0" w:color="auto"/>
                                                        <w:right w:val="none" w:sz="0" w:space="0" w:color="auto"/>
                                                      </w:divBdr>
                                                      <w:divsChild>
                                                        <w:div w:id="1598244531">
                                                          <w:marLeft w:val="0"/>
                                                          <w:marRight w:val="0"/>
                                                          <w:marTop w:val="0"/>
                                                          <w:marBottom w:val="0"/>
                                                          <w:divBdr>
                                                            <w:top w:val="none" w:sz="0" w:space="0" w:color="auto"/>
                                                            <w:left w:val="none" w:sz="0" w:space="0" w:color="auto"/>
                                                            <w:bottom w:val="none" w:sz="0" w:space="0" w:color="auto"/>
                                                            <w:right w:val="none" w:sz="0" w:space="0" w:color="auto"/>
                                                          </w:divBdr>
                                                          <w:divsChild>
                                                            <w:div w:id="11585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615270">
      <w:bodyDiv w:val="1"/>
      <w:marLeft w:val="0"/>
      <w:marRight w:val="0"/>
      <w:marTop w:val="0"/>
      <w:marBottom w:val="0"/>
      <w:divBdr>
        <w:top w:val="none" w:sz="0" w:space="0" w:color="auto"/>
        <w:left w:val="none" w:sz="0" w:space="0" w:color="auto"/>
        <w:bottom w:val="none" w:sz="0" w:space="0" w:color="auto"/>
        <w:right w:val="none" w:sz="0" w:space="0" w:color="auto"/>
      </w:divBdr>
      <w:divsChild>
        <w:div w:id="2110468404">
          <w:marLeft w:val="446"/>
          <w:marRight w:val="0"/>
          <w:marTop w:val="0"/>
          <w:marBottom w:val="0"/>
          <w:divBdr>
            <w:top w:val="none" w:sz="0" w:space="0" w:color="auto"/>
            <w:left w:val="none" w:sz="0" w:space="0" w:color="auto"/>
            <w:bottom w:val="none" w:sz="0" w:space="0" w:color="auto"/>
            <w:right w:val="none" w:sz="0" w:space="0" w:color="auto"/>
          </w:divBdr>
        </w:div>
      </w:divsChild>
    </w:div>
    <w:div w:id="857696606">
      <w:bodyDiv w:val="1"/>
      <w:marLeft w:val="0"/>
      <w:marRight w:val="0"/>
      <w:marTop w:val="0"/>
      <w:marBottom w:val="0"/>
      <w:divBdr>
        <w:top w:val="none" w:sz="0" w:space="0" w:color="auto"/>
        <w:left w:val="none" w:sz="0" w:space="0" w:color="auto"/>
        <w:bottom w:val="none" w:sz="0" w:space="0" w:color="auto"/>
        <w:right w:val="none" w:sz="0" w:space="0" w:color="auto"/>
      </w:divBdr>
      <w:divsChild>
        <w:div w:id="2143111742">
          <w:marLeft w:val="446"/>
          <w:marRight w:val="0"/>
          <w:marTop w:val="0"/>
          <w:marBottom w:val="0"/>
          <w:divBdr>
            <w:top w:val="none" w:sz="0" w:space="0" w:color="auto"/>
            <w:left w:val="none" w:sz="0" w:space="0" w:color="auto"/>
            <w:bottom w:val="none" w:sz="0" w:space="0" w:color="auto"/>
            <w:right w:val="none" w:sz="0" w:space="0" w:color="auto"/>
          </w:divBdr>
        </w:div>
        <w:div w:id="1129006685">
          <w:marLeft w:val="446"/>
          <w:marRight w:val="0"/>
          <w:marTop w:val="0"/>
          <w:marBottom w:val="0"/>
          <w:divBdr>
            <w:top w:val="none" w:sz="0" w:space="0" w:color="auto"/>
            <w:left w:val="none" w:sz="0" w:space="0" w:color="auto"/>
            <w:bottom w:val="none" w:sz="0" w:space="0" w:color="auto"/>
            <w:right w:val="none" w:sz="0" w:space="0" w:color="auto"/>
          </w:divBdr>
        </w:div>
        <w:div w:id="1743218383">
          <w:marLeft w:val="446"/>
          <w:marRight w:val="0"/>
          <w:marTop w:val="0"/>
          <w:marBottom w:val="0"/>
          <w:divBdr>
            <w:top w:val="none" w:sz="0" w:space="0" w:color="auto"/>
            <w:left w:val="none" w:sz="0" w:space="0" w:color="auto"/>
            <w:bottom w:val="none" w:sz="0" w:space="0" w:color="auto"/>
            <w:right w:val="none" w:sz="0" w:space="0" w:color="auto"/>
          </w:divBdr>
        </w:div>
      </w:divsChild>
    </w:div>
    <w:div w:id="1021512930">
      <w:bodyDiv w:val="1"/>
      <w:marLeft w:val="0"/>
      <w:marRight w:val="0"/>
      <w:marTop w:val="0"/>
      <w:marBottom w:val="0"/>
      <w:divBdr>
        <w:top w:val="none" w:sz="0" w:space="0" w:color="auto"/>
        <w:left w:val="none" w:sz="0" w:space="0" w:color="auto"/>
        <w:bottom w:val="none" w:sz="0" w:space="0" w:color="auto"/>
        <w:right w:val="none" w:sz="0" w:space="0" w:color="auto"/>
      </w:divBdr>
    </w:div>
    <w:div w:id="1235042435">
      <w:bodyDiv w:val="1"/>
      <w:marLeft w:val="0"/>
      <w:marRight w:val="0"/>
      <w:marTop w:val="0"/>
      <w:marBottom w:val="0"/>
      <w:divBdr>
        <w:top w:val="none" w:sz="0" w:space="0" w:color="auto"/>
        <w:left w:val="none" w:sz="0" w:space="0" w:color="auto"/>
        <w:bottom w:val="none" w:sz="0" w:space="0" w:color="auto"/>
        <w:right w:val="none" w:sz="0" w:space="0" w:color="auto"/>
      </w:divBdr>
      <w:divsChild>
        <w:div w:id="777876059">
          <w:marLeft w:val="446"/>
          <w:marRight w:val="0"/>
          <w:marTop w:val="0"/>
          <w:marBottom w:val="0"/>
          <w:divBdr>
            <w:top w:val="none" w:sz="0" w:space="0" w:color="auto"/>
            <w:left w:val="none" w:sz="0" w:space="0" w:color="auto"/>
            <w:bottom w:val="none" w:sz="0" w:space="0" w:color="auto"/>
            <w:right w:val="none" w:sz="0" w:space="0" w:color="auto"/>
          </w:divBdr>
        </w:div>
      </w:divsChild>
    </w:div>
    <w:div w:id="1246497929">
      <w:bodyDiv w:val="1"/>
      <w:marLeft w:val="0"/>
      <w:marRight w:val="0"/>
      <w:marTop w:val="0"/>
      <w:marBottom w:val="0"/>
      <w:divBdr>
        <w:top w:val="none" w:sz="0" w:space="0" w:color="auto"/>
        <w:left w:val="none" w:sz="0" w:space="0" w:color="auto"/>
        <w:bottom w:val="none" w:sz="0" w:space="0" w:color="auto"/>
        <w:right w:val="none" w:sz="0" w:space="0" w:color="auto"/>
      </w:divBdr>
      <w:divsChild>
        <w:div w:id="1493641642">
          <w:marLeft w:val="446"/>
          <w:marRight w:val="0"/>
          <w:marTop w:val="0"/>
          <w:marBottom w:val="0"/>
          <w:divBdr>
            <w:top w:val="none" w:sz="0" w:space="0" w:color="auto"/>
            <w:left w:val="none" w:sz="0" w:space="0" w:color="auto"/>
            <w:bottom w:val="none" w:sz="0" w:space="0" w:color="auto"/>
            <w:right w:val="none" w:sz="0" w:space="0" w:color="auto"/>
          </w:divBdr>
        </w:div>
        <w:div w:id="1871643787">
          <w:marLeft w:val="446"/>
          <w:marRight w:val="0"/>
          <w:marTop w:val="0"/>
          <w:marBottom w:val="0"/>
          <w:divBdr>
            <w:top w:val="none" w:sz="0" w:space="0" w:color="auto"/>
            <w:left w:val="none" w:sz="0" w:space="0" w:color="auto"/>
            <w:bottom w:val="none" w:sz="0" w:space="0" w:color="auto"/>
            <w:right w:val="none" w:sz="0" w:space="0" w:color="auto"/>
          </w:divBdr>
        </w:div>
      </w:divsChild>
    </w:div>
    <w:div w:id="1383596269">
      <w:bodyDiv w:val="1"/>
      <w:marLeft w:val="0"/>
      <w:marRight w:val="0"/>
      <w:marTop w:val="0"/>
      <w:marBottom w:val="0"/>
      <w:divBdr>
        <w:top w:val="none" w:sz="0" w:space="0" w:color="auto"/>
        <w:left w:val="none" w:sz="0" w:space="0" w:color="auto"/>
        <w:bottom w:val="none" w:sz="0" w:space="0" w:color="auto"/>
        <w:right w:val="none" w:sz="0" w:space="0" w:color="auto"/>
      </w:divBdr>
    </w:div>
    <w:div w:id="1535195751">
      <w:marLeft w:val="0"/>
      <w:marRight w:val="0"/>
      <w:marTop w:val="0"/>
      <w:marBottom w:val="0"/>
      <w:divBdr>
        <w:top w:val="none" w:sz="0" w:space="0" w:color="auto"/>
        <w:left w:val="none" w:sz="0" w:space="0" w:color="auto"/>
        <w:bottom w:val="none" w:sz="0" w:space="0" w:color="auto"/>
        <w:right w:val="none" w:sz="0" w:space="0" w:color="auto"/>
      </w:divBdr>
    </w:div>
    <w:div w:id="1653021550">
      <w:bodyDiv w:val="1"/>
      <w:marLeft w:val="0"/>
      <w:marRight w:val="0"/>
      <w:marTop w:val="0"/>
      <w:marBottom w:val="0"/>
      <w:divBdr>
        <w:top w:val="none" w:sz="0" w:space="0" w:color="auto"/>
        <w:left w:val="none" w:sz="0" w:space="0" w:color="auto"/>
        <w:bottom w:val="none" w:sz="0" w:space="0" w:color="auto"/>
        <w:right w:val="none" w:sz="0" w:space="0" w:color="auto"/>
      </w:divBdr>
      <w:divsChild>
        <w:div w:id="848712125">
          <w:marLeft w:val="446"/>
          <w:marRight w:val="0"/>
          <w:marTop w:val="0"/>
          <w:marBottom w:val="0"/>
          <w:divBdr>
            <w:top w:val="none" w:sz="0" w:space="0" w:color="auto"/>
            <w:left w:val="none" w:sz="0" w:space="0" w:color="auto"/>
            <w:bottom w:val="none" w:sz="0" w:space="0" w:color="auto"/>
            <w:right w:val="none" w:sz="0" w:space="0" w:color="auto"/>
          </w:divBdr>
        </w:div>
        <w:div w:id="158425000">
          <w:marLeft w:val="446"/>
          <w:marRight w:val="0"/>
          <w:marTop w:val="0"/>
          <w:marBottom w:val="0"/>
          <w:divBdr>
            <w:top w:val="none" w:sz="0" w:space="0" w:color="auto"/>
            <w:left w:val="none" w:sz="0" w:space="0" w:color="auto"/>
            <w:bottom w:val="none" w:sz="0" w:space="0" w:color="auto"/>
            <w:right w:val="none" w:sz="0" w:space="0" w:color="auto"/>
          </w:divBdr>
        </w:div>
      </w:divsChild>
    </w:div>
    <w:div w:id="1676153798">
      <w:bodyDiv w:val="1"/>
      <w:marLeft w:val="0"/>
      <w:marRight w:val="0"/>
      <w:marTop w:val="0"/>
      <w:marBottom w:val="0"/>
      <w:divBdr>
        <w:top w:val="none" w:sz="0" w:space="0" w:color="auto"/>
        <w:left w:val="none" w:sz="0" w:space="0" w:color="auto"/>
        <w:bottom w:val="none" w:sz="0" w:space="0" w:color="auto"/>
        <w:right w:val="none" w:sz="0" w:space="0" w:color="auto"/>
      </w:divBdr>
      <w:divsChild>
        <w:div w:id="649090270">
          <w:marLeft w:val="446"/>
          <w:marRight w:val="0"/>
          <w:marTop w:val="0"/>
          <w:marBottom w:val="0"/>
          <w:divBdr>
            <w:top w:val="none" w:sz="0" w:space="0" w:color="auto"/>
            <w:left w:val="none" w:sz="0" w:space="0" w:color="auto"/>
            <w:bottom w:val="none" w:sz="0" w:space="0" w:color="auto"/>
            <w:right w:val="none" w:sz="0" w:space="0" w:color="auto"/>
          </w:divBdr>
        </w:div>
      </w:divsChild>
    </w:div>
    <w:div w:id="1779519335">
      <w:bodyDiv w:val="1"/>
      <w:marLeft w:val="0"/>
      <w:marRight w:val="0"/>
      <w:marTop w:val="0"/>
      <w:marBottom w:val="0"/>
      <w:divBdr>
        <w:top w:val="none" w:sz="0" w:space="0" w:color="auto"/>
        <w:left w:val="none" w:sz="0" w:space="0" w:color="auto"/>
        <w:bottom w:val="none" w:sz="0" w:space="0" w:color="auto"/>
        <w:right w:val="none" w:sz="0" w:space="0" w:color="auto"/>
      </w:divBdr>
    </w:div>
    <w:div w:id="1939872524">
      <w:bodyDiv w:val="1"/>
      <w:marLeft w:val="0"/>
      <w:marRight w:val="0"/>
      <w:marTop w:val="0"/>
      <w:marBottom w:val="0"/>
      <w:divBdr>
        <w:top w:val="none" w:sz="0" w:space="0" w:color="auto"/>
        <w:left w:val="none" w:sz="0" w:space="0" w:color="auto"/>
        <w:bottom w:val="none" w:sz="0" w:space="0" w:color="auto"/>
        <w:right w:val="none" w:sz="0" w:space="0" w:color="auto"/>
      </w:divBdr>
      <w:divsChild>
        <w:div w:id="954753107">
          <w:marLeft w:val="0"/>
          <w:marRight w:val="0"/>
          <w:marTop w:val="0"/>
          <w:marBottom w:val="0"/>
          <w:divBdr>
            <w:top w:val="none" w:sz="0" w:space="0" w:color="auto"/>
            <w:left w:val="none" w:sz="0" w:space="0" w:color="auto"/>
            <w:bottom w:val="none" w:sz="0" w:space="0" w:color="auto"/>
            <w:right w:val="none" w:sz="0" w:space="0" w:color="auto"/>
          </w:divBdr>
          <w:divsChild>
            <w:div w:id="198855950">
              <w:marLeft w:val="0"/>
              <w:marRight w:val="0"/>
              <w:marTop w:val="0"/>
              <w:marBottom w:val="0"/>
              <w:divBdr>
                <w:top w:val="none" w:sz="0" w:space="0" w:color="auto"/>
                <w:left w:val="none" w:sz="0" w:space="0" w:color="auto"/>
                <w:bottom w:val="none" w:sz="0" w:space="0" w:color="auto"/>
                <w:right w:val="none" w:sz="0" w:space="0" w:color="auto"/>
              </w:divBdr>
              <w:divsChild>
                <w:div w:id="1576551095">
                  <w:marLeft w:val="0"/>
                  <w:marRight w:val="0"/>
                  <w:marTop w:val="0"/>
                  <w:marBottom w:val="0"/>
                  <w:divBdr>
                    <w:top w:val="none" w:sz="0" w:space="0" w:color="auto"/>
                    <w:left w:val="none" w:sz="0" w:space="0" w:color="auto"/>
                    <w:bottom w:val="none" w:sz="0" w:space="0" w:color="auto"/>
                    <w:right w:val="none" w:sz="0" w:space="0" w:color="auto"/>
                  </w:divBdr>
                  <w:divsChild>
                    <w:div w:id="161312761">
                      <w:marLeft w:val="0"/>
                      <w:marRight w:val="0"/>
                      <w:marTop w:val="0"/>
                      <w:marBottom w:val="0"/>
                      <w:divBdr>
                        <w:top w:val="none" w:sz="0" w:space="0" w:color="auto"/>
                        <w:left w:val="none" w:sz="0" w:space="0" w:color="auto"/>
                        <w:bottom w:val="none" w:sz="0" w:space="0" w:color="auto"/>
                        <w:right w:val="none" w:sz="0" w:space="0" w:color="auto"/>
                      </w:divBdr>
                      <w:divsChild>
                        <w:div w:id="27265195">
                          <w:marLeft w:val="0"/>
                          <w:marRight w:val="0"/>
                          <w:marTop w:val="0"/>
                          <w:marBottom w:val="0"/>
                          <w:divBdr>
                            <w:top w:val="none" w:sz="0" w:space="0" w:color="auto"/>
                            <w:left w:val="none" w:sz="0" w:space="0" w:color="auto"/>
                            <w:bottom w:val="none" w:sz="0" w:space="0" w:color="auto"/>
                            <w:right w:val="none" w:sz="0" w:space="0" w:color="auto"/>
                          </w:divBdr>
                          <w:divsChild>
                            <w:div w:id="1391222977">
                              <w:marLeft w:val="0"/>
                              <w:marRight w:val="0"/>
                              <w:marTop w:val="0"/>
                              <w:marBottom w:val="0"/>
                              <w:divBdr>
                                <w:top w:val="none" w:sz="0" w:space="0" w:color="auto"/>
                                <w:left w:val="none" w:sz="0" w:space="0" w:color="auto"/>
                                <w:bottom w:val="none" w:sz="0" w:space="0" w:color="auto"/>
                                <w:right w:val="none" w:sz="0" w:space="0" w:color="auto"/>
                              </w:divBdr>
                              <w:divsChild>
                                <w:div w:id="254023177">
                                  <w:marLeft w:val="0"/>
                                  <w:marRight w:val="0"/>
                                  <w:marTop w:val="0"/>
                                  <w:marBottom w:val="0"/>
                                  <w:divBdr>
                                    <w:top w:val="none" w:sz="0" w:space="0" w:color="auto"/>
                                    <w:left w:val="none" w:sz="0" w:space="0" w:color="auto"/>
                                    <w:bottom w:val="none" w:sz="0" w:space="0" w:color="auto"/>
                                    <w:right w:val="none" w:sz="0" w:space="0" w:color="auto"/>
                                  </w:divBdr>
                                  <w:divsChild>
                                    <w:div w:id="143739416">
                                      <w:marLeft w:val="0"/>
                                      <w:marRight w:val="0"/>
                                      <w:marTop w:val="0"/>
                                      <w:marBottom w:val="0"/>
                                      <w:divBdr>
                                        <w:top w:val="none" w:sz="0" w:space="0" w:color="auto"/>
                                        <w:left w:val="none" w:sz="0" w:space="0" w:color="auto"/>
                                        <w:bottom w:val="none" w:sz="0" w:space="0" w:color="auto"/>
                                        <w:right w:val="none" w:sz="0" w:space="0" w:color="auto"/>
                                      </w:divBdr>
                                      <w:divsChild>
                                        <w:div w:id="270431043">
                                          <w:marLeft w:val="0"/>
                                          <w:marRight w:val="0"/>
                                          <w:marTop w:val="0"/>
                                          <w:marBottom w:val="0"/>
                                          <w:divBdr>
                                            <w:top w:val="none" w:sz="0" w:space="0" w:color="auto"/>
                                            <w:left w:val="none" w:sz="0" w:space="0" w:color="auto"/>
                                            <w:bottom w:val="none" w:sz="0" w:space="0" w:color="auto"/>
                                            <w:right w:val="none" w:sz="0" w:space="0" w:color="auto"/>
                                          </w:divBdr>
                                          <w:divsChild>
                                            <w:div w:id="1341204246">
                                              <w:marLeft w:val="0"/>
                                              <w:marRight w:val="0"/>
                                              <w:marTop w:val="0"/>
                                              <w:marBottom w:val="0"/>
                                              <w:divBdr>
                                                <w:top w:val="none" w:sz="0" w:space="0" w:color="auto"/>
                                                <w:left w:val="none" w:sz="0" w:space="0" w:color="auto"/>
                                                <w:bottom w:val="none" w:sz="0" w:space="0" w:color="auto"/>
                                                <w:right w:val="none" w:sz="0" w:space="0" w:color="auto"/>
                                              </w:divBdr>
                                              <w:divsChild>
                                                <w:div w:id="45960786">
                                                  <w:marLeft w:val="0"/>
                                                  <w:marRight w:val="0"/>
                                                  <w:marTop w:val="0"/>
                                                  <w:marBottom w:val="0"/>
                                                  <w:divBdr>
                                                    <w:top w:val="none" w:sz="0" w:space="0" w:color="auto"/>
                                                    <w:left w:val="none" w:sz="0" w:space="0" w:color="auto"/>
                                                    <w:bottom w:val="none" w:sz="0" w:space="0" w:color="auto"/>
                                                    <w:right w:val="none" w:sz="0" w:space="0" w:color="auto"/>
                                                  </w:divBdr>
                                                  <w:divsChild>
                                                    <w:div w:id="659425557">
                                                      <w:marLeft w:val="0"/>
                                                      <w:marRight w:val="0"/>
                                                      <w:marTop w:val="0"/>
                                                      <w:marBottom w:val="0"/>
                                                      <w:divBdr>
                                                        <w:top w:val="none" w:sz="0" w:space="0" w:color="auto"/>
                                                        <w:left w:val="none" w:sz="0" w:space="0" w:color="auto"/>
                                                        <w:bottom w:val="none" w:sz="0" w:space="0" w:color="auto"/>
                                                        <w:right w:val="none" w:sz="0" w:space="0" w:color="auto"/>
                                                      </w:divBdr>
                                                      <w:divsChild>
                                                        <w:div w:id="355231695">
                                                          <w:marLeft w:val="0"/>
                                                          <w:marRight w:val="0"/>
                                                          <w:marTop w:val="0"/>
                                                          <w:marBottom w:val="0"/>
                                                          <w:divBdr>
                                                            <w:top w:val="none" w:sz="0" w:space="0" w:color="auto"/>
                                                            <w:left w:val="none" w:sz="0" w:space="0" w:color="auto"/>
                                                            <w:bottom w:val="none" w:sz="0" w:space="0" w:color="auto"/>
                                                            <w:right w:val="none" w:sz="0" w:space="0" w:color="auto"/>
                                                          </w:divBdr>
                                                          <w:divsChild>
                                                            <w:div w:id="20387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588808">
      <w:bodyDiv w:val="1"/>
      <w:marLeft w:val="0"/>
      <w:marRight w:val="0"/>
      <w:marTop w:val="0"/>
      <w:marBottom w:val="0"/>
      <w:divBdr>
        <w:top w:val="none" w:sz="0" w:space="0" w:color="auto"/>
        <w:left w:val="none" w:sz="0" w:space="0" w:color="auto"/>
        <w:bottom w:val="none" w:sz="0" w:space="0" w:color="auto"/>
        <w:right w:val="none" w:sz="0" w:space="0" w:color="auto"/>
      </w:divBdr>
      <w:divsChild>
        <w:div w:id="2022390334">
          <w:marLeft w:val="446"/>
          <w:marRight w:val="0"/>
          <w:marTop w:val="0"/>
          <w:marBottom w:val="0"/>
          <w:divBdr>
            <w:top w:val="none" w:sz="0" w:space="0" w:color="auto"/>
            <w:left w:val="none" w:sz="0" w:space="0" w:color="auto"/>
            <w:bottom w:val="none" w:sz="0" w:space="0" w:color="auto"/>
            <w:right w:val="none" w:sz="0" w:space="0" w:color="auto"/>
          </w:divBdr>
        </w:div>
      </w:divsChild>
    </w:div>
    <w:div w:id="20077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AD7E-176D-41D5-BD0A-7AC7D054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Force IOPC  Complaints and Misconduct</dc:title>
  <dc:creator>c800059</dc:creator>
  <cp:lastModifiedBy>Deleted User</cp:lastModifiedBy>
  <cp:revision>4</cp:revision>
  <cp:lastPrinted>2020-10-12T10:45:00Z</cp:lastPrinted>
  <dcterms:created xsi:type="dcterms:W3CDTF">2022-03-21T19:13:00Z</dcterms:created>
  <dcterms:modified xsi:type="dcterms:W3CDTF">2022-08-05T13:14:36Z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2022-03-16T10:07:52Z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c96b339c-b16c-415d-8ef9-6de357ba1770</vt:lpwstr>
  </property>
  <property fmtid="{D5CDD505-2E9C-101B-9397-08002B2CF9AE}" pid="8" name="MSIP_Label_0c9a534a-49dd-43c4-b4e5-f206b4dbf0e4_ContentBits">
    <vt:lpwstr>0</vt:lpwstr>
  </property>
</Properties>
</file>