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6684"/>
      </w:tblGrid>
      <w:tr w:rsidRPr="004D3483" w:rsidR="004C211A" w:rsidTr="00AD1EE4" w14:paraId="2A17B987" w14:textId="77777777">
        <w:trPr>
          <w:trHeight w:val="271"/>
        </w:trPr>
        <w:tc>
          <w:tcPr>
            <w:tcW w:w="9101" w:type="dxa"/>
            <w:gridSpan w:val="2"/>
          </w:tcPr>
          <w:p w:rsidRPr="00826D93" w:rsidR="004C211A" w:rsidP="00121FD2" w:rsidRDefault="004C211A" w14:paraId="30077B73" w14:textId="5E017323">
            <w:pPr>
              <w:pStyle w:val="NoSpacing"/>
              <w:jc w:val="both"/>
              <w:rPr>
                <w:rFonts w:ascii="Arial" w:hAnsi="Arial" w:cs="Arial"/>
                <w:b/>
                <w:sz w:val="24"/>
                <w:szCs w:val="24"/>
              </w:rPr>
            </w:pPr>
            <w:r>
              <w:rPr>
                <w:rFonts w:ascii="Arial" w:hAnsi="Arial" w:cs="Arial"/>
                <w:b/>
                <w:sz w:val="24"/>
                <w:szCs w:val="24"/>
              </w:rPr>
              <w:t xml:space="preserve">For Decision </w:t>
            </w:r>
          </w:p>
        </w:tc>
      </w:tr>
      <w:tr w:rsidRPr="004D3483" w:rsidR="004C211A" w:rsidTr="00AD1EE4" w14:paraId="485B24C0" w14:textId="77777777">
        <w:trPr>
          <w:trHeight w:val="271"/>
        </w:trPr>
        <w:tc>
          <w:tcPr>
            <w:tcW w:w="2417" w:type="dxa"/>
          </w:tcPr>
          <w:p w:rsidRPr="00826D93" w:rsidR="004C211A" w:rsidP="00121FD2" w:rsidRDefault="004C211A" w14:paraId="6B354635" w14:textId="77777777">
            <w:pPr>
              <w:pStyle w:val="NoSpacing"/>
              <w:jc w:val="both"/>
              <w:rPr>
                <w:rFonts w:ascii="Arial" w:hAnsi="Arial" w:cs="Arial"/>
                <w:b/>
                <w:sz w:val="24"/>
                <w:szCs w:val="24"/>
              </w:rPr>
            </w:pPr>
            <w:r>
              <w:rPr>
                <w:rFonts w:ascii="Arial" w:hAnsi="Arial" w:cs="Arial"/>
                <w:b/>
                <w:sz w:val="24"/>
                <w:szCs w:val="24"/>
              </w:rPr>
              <w:t>Public/Non Public*</w:t>
            </w:r>
          </w:p>
        </w:tc>
        <w:tc>
          <w:tcPr>
            <w:tcW w:w="6684" w:type="dxa"/>
          </w:tcPr>
          <w:p w:rsidRPr="00826D93" w:rsidR="004C211A" w:rsidP="00121FD2" w:rsidRDefault="00E64291" w14:paraId="75D35B1B" w14:textId="2B9714B0">
            <w:pPr>
              <w:pStyle w:val="NoSpacing"/>
              <w:jc w:val="both"/>
              <w:rPr>
                <w:rFonts w:ascii="Arial" w:hAnsi="Arial" w:cs="Arial"/>
                <w:b/>
                <w:sz w:val="24"/>
                <w:szCs w:val="24"/>
              </w:rPr>
            </w:pPr>
            <w:r>
              <w:rPr>
                <w:rFonts w:ascii="Arial" w:hAnsi="Arial" w:cs="Arial"/>
                <w:b/>
                <w:sz w:val="24"/>
                <w:szCs w:val="24"/>
              </w:rPr>
              <w:t>Public</w:t>
            </w:r>
          </w:p>
        </w:tc>
      </w:tr>
      <w:tr w:rsidRPr="004D3483" w:rsidR="004C211A" w:rsidTr="00AD1EE4" w14:paraId="6F8F3EE8" w14:textId="77777777">
        <w:trPr>
          <w:trHeight w:val="316"/>
        </w:trPr>
        <w:tc>
          <w:tcPr>
            <w:tcW w:w="2417" w:type="dxa"/>
          </w:tcPr>
          <w:p w:rsidRPr="00826D93" w:rsidR="004C211A" w:rsidP="00121FD2" w:rsidRDefault="004C211A" w14:paraId="6B9DC306" w14:textId="77777777">
            <w:pPr>
              <w:pStyle w:val="NoSpacing"/>
              <w:jc w:val="both"/>
              <w:rPr>
                <w:rFonts w:ascii="Arial" w:hAnsi="Arial" w:cs="Arial"/>
                <w:b/>
                <w:sz w:val="24"/>
                <w:szCs w:val="24"/>
              </w:rPr>
            </w:pPr>
            <w:r w:rsidRPr="00826D93">
              <w:rPr>
                <w:rFonts w:ascii="Arial" w:hAnsi="Arial" w:cs="Arial"/>
                <w:b/>
                <w:sz w:val="24"/>
                <w:szCs w:val="24"/>
              </w:rPr>
              <w:t>Report to:</w:t>
            </w:r>
          </w:p>
        </w:tc>
        <w:tc>
          <w:tcPr>
            <w:tcW w:w="6684" w:type="dxa"/>
          </w:tcPr>
          <w:p w:rsidRPr="00826D93" w:rsidR="004C211A" w:rsidP="00121FD2" w:rsidRDefault="00AB45EF" w14:paraId="1E4F9EE3" w14:textId="3581D011">
            <w:pPr>
              <w:pStyle w:val="NoSpacing"/>
              <w:outlineLvl w:val="0"/>
              <w:rPr>
                <w:rFonts w:ascii="Arial" w:hAnsi="Arial" w:cs="Arial"/>
                <w:b/>
                <w:sz w:val="24"/>
                <w:szCs w:val="24"/>
              </w:rPr>
            </w:pPr>
            <w:r>
              <w:rPr>
                <w:rFonts w:ascii="Arial" w:hAnsi="Arial" w:cs="Arial"/>
                <w:b/>
                <w:sz w:val="24"/>
                <w:szCs w:val="24"/>
              </w:rPr>
              <w:t>Joint Audit and Scrutiny Panel</w:t>
            </w:r>
          </w:p>
        </w:tc>
      </w:tr>
      <w:tr w:rsidRPr="004D3483" w:rsidR="004C211A" w:rsidTr="00AD1EE4" w14:paraId="782FB243" w14:textId="77777777">
        <w:trPr>
          <w:trHeight w:val="271"/>
        </w:trPr>
        <w:tc>
          <w:tcPr>
            <w:tcW w:w="2417" w:type="dxa"/>
          </w:tcPr>
          <w:p w:rsidRPr="00826D93" w:rsidR="004C211A" w:rsidP="00121FD2" w:rsidRDefault="004C211A" w14:paraId="656D3F51" w14:textId="77777777">
            <w:pPr>
              <w:pStyle w:val="NoSpacing"/>
              <w:jc w:val="both"/>
              <w:rPr>
                <w:rFonts w:ascii="Arial" w:hAnsi="Arial" w:cs="Arial"/>
                <w:b/>
                <w:sz w:val="24"/>
                <w:szCs w:val="24"/>
              </w:rPr>
            </w:pPr>
            <w:r w:rsidRPr="00826D93">
              <w:rPr>
                <w:rFonts w:ascii="Arial" w:hAnsi="Arial" w:cs="Arial"/>
                <w:b/>
                <w:sz w:val="24"/>
                <w:szCs w:val="24"/>
              </w:rPr>
              <w:t>Date of Meeting:</w:t>
            </w:r>
          </w:p>
        </w:tc>
        <w:tc>
          <w:tcPr>
            <w:tcW w:w="6684" w:type="dxa"/>
          </w:tcPr>
          <w:p w:rsidRPr="00826D93" w:rsidR="004C211A" w:rsidP="00121FD2" w:rsidRDefault="00AB45EF" w14:paraId="2B22FC24" w14:textId="252AC0F5">
            <w:pPr>
              <w:pStyle w:val="NoSpacing"/>
              <w:jc w:val="both"/>
              <w:rPr>
                <w:rFonts w:ascii="Arial" w:hAnsi="Arial" w:cs="Arial"/>
                <w:b/>
                <w:sz w:val="24"/>
                <w:szCs w:val="24"/>
              </w:rPr>
            </w:pPr>
            <w:r>
              <w:rPr>
                <w:rFonts w:ascii="Arial" w:hAnsi="Arial" w:cs="Arial"/>
                <w:b/>
                <w:sz w:val="24"/>
                <w:szCs w:val="24"/>
              </w:rPr>
              <w:t>29</w:t>
            </w:r>
            <w:r w:rsidRPr="00AB45EF">
              <w:rPr>
                <w:rFonts w:ascii="Arial" w:hAnsi="Arial" w:cs="Arial"/>
                <w:b/>
                <w:sz w:val="24"/>
                <w:szCs w:val="24"/>
                <w:vertAlign w:val="superscript"/>
              </w:rPr>
              <w:t>th</w:t>
            </w:r>
            <w:r w:rsidR="00E64291">
              <w:rPr>
                <w:rFonts w:ascii="Arial" w:hAnsi="Arial" w:cs="Arial"/>
                <w:b/>
                <w:sz w:val="24"/>
                <w:szCs w:val="24"/>
              </w:rPr>
              <w:t xml:space="preserve"> </w:t>
            </w:r>
            <w:r w:rsidR="00431EF5">
              <w:rPr>
                <w:rFonts w:ascii="Arial" w:hAnsi="Arial" w:cs="Arial"/>
                <w:b/>
                <w:sz w:val="24"/>
                <w:szCs w:val="24"/>
              </w:rPr>
              <w:t>April 2022</w:t>
            </w:r>
          </w:p>
        </w:tc>
      </w:tr>
      <w:tr w:rsidRPr="004D3483" w:rsidR="004C211A" w:rsidTr="00AD1EE4" w14:paraId="4669ADBF" w14:textId="77777777">
        <w:trPr>
          <w:trHeight w:val="271"/>
        </w:trPr>
        <w:tc>
          <w:tcPr>
            <w:tcW w:w="2417" w:type="dxa"/>
          </w:tcPr>
          <w:p w:rsidRPr="00826D93" w:rsidR="004C211A" w:rsidP="00121FD2" w:rsidRDefault="004C211A" w14:paraId="3E6F270B" w14:textId="77777777">
            <w:pPr>
              <w:pStyle w:val="NoSpacing"/>
              <w:jc w:val="both"/>
              <w:rPr>
                <w:rFonts w:ascii="Arial" w:hAnsi="Arial" w:cs="Arial"/>
                <w:b/>
                <w:sz w:val="24"/>
                <w:szCs w:val="24"/>
              </w:rPr>
            </w:pPr>
            <w:r>
              <w:rPr>
                <w:rFonts w:ascii="Arial" w:hAnsi="Arial" w:cs="Arial"/>
                <w:b/>
                <w:sz w:val="24"/>
                <w:szCs w:val="24"/>
              </w:rPr>
              <w:t>Report of:</w:t>
            </w:r>
          </w:p>
        </w:tc>
        <w:tc>
          <w:tcPr>
            <w:tcW w:w="6684" w:type="dxa"/>
          </w:tcPr>
          <w:p w:rsidRPr="00826D93" w:rsidR="004C211A" w:rsidP="00121FD2" w:rsidRDefault="00431EF5" w14:paraId="4939B88C" w14:textId="13D0B56F">
            <w:pPr>
              <w:pStyle w:val="NoSpacing"/>
              <w:tabs>
                <w:tab w:val="left" w:pos="2700"/>
              </w:tabs>
              <w:jc w:val="both"/>
              <w:rPr>
                <w:rFonts w:ascii="Arial" w:hAnsi="Arial" w:cs="Arial"/>
                <w:b/>
                <w:sz w:val="24"/>
                <w:szCs w:val="24"/>
              </w:rPr>
            </w:pPr>
            <w:r>
              <w:rPr>
                <w:rFonts w:ascii="Arial" w:hAnsi="Arial" w:cs="Arial"/>
                <w:b/>
                <w:sz w:val="24"/>
                <w:szCs w:val="24"/>
              </w:rPr>
              <w:t>DCC Rachel Barber</w:t>
            </w:r>
          </w:p>
        </w:tc>
      </w:tr>
      <w:tr w:rsidRPr="004D3483" w:rsidR="00431EF5" w:rsidTr="00AD1EE4" w14:paraId="2EDED5F0" w14:textId="77777777">
        <w:trPr>
          <w:trHeight w:val="271"/>
        </w:trPr>
        <w:tc>
          <w:tcPr>
            <w:tcW w:w="2417" w:type="dxa"/>
          </w:tcPr>
          <w:p w:rsidRPr="00826D93" w:rsidR="00431EF5" w:rsidP="00431EF5" w:rsidRDefault="00431EF5" w14:paraId="5F3B5EE3" w14:textId="77777777">
            <w:pPr>
              <w:pStyle w:val="NoSpacing"/>
              <w:jc w:val="both"/>
              <w:rPr>
                <w:rFonts w:ascii="Arial" w:hAnsi="Arial" w:cs="Arial"/>
                <w:b/>
                <w:sz w:val="24"/>
                <w:szCs w:val="24"/>
              </w:rPr>
            </w:pPr>
            <w:r w:rsidRPr="00826D93">
              <w:rPr>
                <w:rFonts w:ascii="Arial" w:hAnsi="Arial" w:cs="Arial"/>
                <w:b/>
                <w:sz w:val="24"/>
                <w:szCs w:val="24"/>
              </w:rPr>
              <w:t>Report Author:</w:t>
            </w:r>
          </w:p>
        </w:tc>
        <w:tc>
          <w:tcPr>
            <w:tcW w:w="6684" w:type="dxa"/>
          </w:tcPr>
          <w:p w:rsidRPr="00826D93" w:rsidR="00431EF5" w:rsidP="00431EF5" w:rsidRDefault="00431EF5" w14:paraId="03B416E4" w14:textId="67D3CD85">
            <w:pPr>
              <w:pStyle w:val="NoSpacing"/>
              <w:jc w:val="both"/>
              <w:rPr>
                <w:rFonts w:ascii="Arial" w:hAnsi="Arial" w:cs="Arial"/>
                <w:b/>
                <w:sz w:val="24"/>
                <w:szCs w:val="24"/>
              </w:rPr>
            </w:pPr>
            <w:r>
              <w:rPr>
                <w:rFonts w:ascii="Arial" w:hAnsi="Arial" w:cs="Arial"/>
                <w:b/>
                <w:sz w:val="24"/>
                <w:szCs w:val="24"/>
              </w:rPr>
              <w:t>Amanda Froggatt</w:t>
            </w:r>
            <w:r w:rsidRPr="00E039B8">
              <w:rPr>
                <w:rFonts w:ascii="Arial" w:hAnsi="Arial" w:cs="Arial"/>
                <w:b/>
                <w:sz w:val="24"/>
                <w:szCs w:val="24"/>
              </w:rPr>
              <w:t xml:space="preserve">, </w:t>
            </w:r>
            <w:r w:rsidR="00ED69B1">
              <w:rPr>
                <w:rFonts w:ascii="Arial" w:hAnsi="Arial" w:cs="Arial"/>
                <w:b/>
                <w:sz w:val="24"/>
                <w:szCs w:val="24"/>
              </w:rPr>
              <w:t>Head of Corporate Development</w:t>
            </w:r>
          </w:p>
        </w:tc>
      </w:tr>
      <w:tr w:rsidRPr="004D3483" w:rsidR="00431EF5" w:rsidTr="00AD1EE4" w14:paraId="0097D7E5" w14:textId="77777777">
        <w:trPr>
          <w:trHeight w:val="271"/>
        </w:trPr>
        <w:tc>
          <w:tcPr>
            <w:tcW w:w="2417" w:type="dxa"/>
          </w:tcPr>
          <w:p w:rsidRPr="00826D93" w:rsidR="00431EF5" w:rsidP="00431EF5" w:rsidRDefault="00431EF5" w14:paraId="35C21900" w14:textId="77777777">
            <w:pPr>
              <w:pStyle w:val="NoSpacing"/>
              <w:jc w:val="both"/>
              <w:rPr>
                <w:rFonts w:ascii="Arial" w:hAnsi="Arial" w:cs="Arial"/>
                <w:b/>
                <w:sz w:val="24"/>
                <w:szCs w:val="24"/>
              </w:rPr>
            </w:pPr>
            <w:r w:rsidRPr="00826D93">
              <w:rPr>
                <w:rFonts w:ascii="Arial" w:hAnsi="Arial" w:cs="Arial"/>
                <w:b/>
                <w:sz w:val="24"/>
                <w:szCs w:val="24"/>
              </w:rPr>
              <w:t>E-mail:</w:t>
            </w:r>
          </w:p>
        </w:tc>
        <w:tc>
          <w:tcPr>
            <w:tcW w:w="6684" w:type="dxa"/>
          </w:tcPr>
          <w:p w:rsidRPr="00826D93" w:rsidR="00431EF5" w:rsidP="00431EF5" w:rsidRDefault="00431EF5" w14:paraId="7245F368" w14:textId="48618534">
            <w:pPr>
              <w:pStyle w:val="NoSpacing"/>
              <w:jc w:val="both"/>
              <w:rPr>
                <w:rFonts w:ascii="Arial" w:hAnsi="Arial" w:cs="Arial"/>
                <w:b/>
                <w:sz w:val="24"/>
                <w:szCs w:val="24"/>
              </w:rPr>
            </w:pPr>
            <w:r>
              <w:rPr>
                <w:rFonts w:ascii="Arial" w:hAnsi="Arial" w:cs="Arial"/>
                <w:b/>
                <w:sz w:val="24"/>
                <w:szCs w:val="24"/>
              </w:rPr>
              <w:t>amanda.froggatt</w:t>
            </w:r>
            <w:r w:rsidRPr="00E039B8">
              <w:rPr>
                <w:rFonts w:ascii="Arial" w:hAnsi="Arial" w:cs="Arial"/>
                <w:b/>
                <w:sz w:val="24"/>
                <w:szCs w:val="24"/>
              </w:rPr>
              <w:t>@nottinghamshire.pnn.police.uk</w:t>
            </w:r>
          </w:p>
        </w:tc>
      </w:tr>
      <w:tr w:rsidRPr="004D3483" w:rsidR="00431EF5" w:rsidTr="00AD1EE4" w14:paraId="7F7E9416" w14:textId="77777777">
        <w:trPr>
          <w:trHeight w:val="286"/>
        </w:trPr>
        <w:tc>
          <w:tcPr>
            <w:tcW w:w="2417" w:type="dxa"/>
          </w:tcPr>
          <w:p w:rsidRPr="00826D93" w:rsidR="00431EF5" w:rsidP="00431EF5" w:rsidRDefault="00431EF5" w14:paraId="5C420A16" w14:textId="77777777">
            <w:pPr>
              <w:pStyle w:val="NoSpacing"/>
              <w:jc w:val="both"/>
              <w:rPr>
                <w:rFonts w:ascii="Arial" w:hAnsi="Arial" w:cs="Arial"/>
                <w:b/>
                <w:sz w:val="24"/>
                <w:szCs w:val="24"/>
              </w:rPr>
            </w:pPr>
            <w:r w:rsidRPr="00826D93">
              <w:rPr>
                <w:rFonts w:ascii="Arial" w:hAnsi="Arial" w:cs="Arial"/>
                <w:b/>
                <w:sz w:val="24"/>
                <w:szCs w:val="24"/>
              </w:rPr>
              <w:t>Other Contacts:</w:t>
            </w:r>
          </w:p>
        </w:tc>
        <w:tc>
          <w:tcPr>
            <w:tcW w:w="6684" w:type="dxa"/>
          </w:tcPr>
          <w:p w:rsidR="00431EF5" w:rsidP="00431EF5" w:rsidRDefault="00431EF5" w14:paraId="1705DD07" w14:textId="77777777">
            <w:pPr>
              <w:pStyle w:val="NoSpacing"/>
              <w:rPr>
                <w:rFonts w:ascii="Arial" w:hAnsi="Arial" w:cs="Arial"/>
                <w:b/>
                <w:sz w:val="24"/>
                <w:szCs w:val="24"/>
              </w:rPr>
            </w:pPr>
            <w:r>
              <w:rPr>
                <w:rFonts w:ascii="Arial" w:hAnsi="Arial" w:cs="Arial"/>
                <w:b/>
                <w:sz w:val="24"/>
                <w:szCs w:val="24"/>
              </w:rPr>
              <w:t xml:space="preserve">Laura Spinks, Force Assurance Lead </w:t>
            </w:r>
          </w:p>
          <w:p w:rsidRPr="00826D93" w:rsidR="00431EF5" w:rsidP="00431EF5" w:rsidRDefault="00431EF5" w14:paraId="6C89DA0A" w14:textId="56FD0605">
            <w:pPr>
              <w:pStyle w:val="NoSpacing"/>
              <w:jc w:val="both"/>
              <w:rPr>
                <w:rFonts w:ascii="Arial" w:hAnsi="Arial" w:cs="Arial"/>
                <w:b/>
                <w:sz w:val="24"/>
                <w:szCs w:val="24"/>
              </w:rPr>
            </w:pPr>
            <w:r>
              <w:rPr>
                <w:rFonts w:ascii="Arial" w:hAnsi="Arial" w:cs="Arial"/>
                <w:b/>
                <w:sz w:val="24"/>
                <w:szCs w:val="24"/>
              </w:rPr>
              <w:t>Andrew Burton</w:t>
            </w:r>
            <w:r w:rsidRPr="00E039B8">
              <w:rPr>
                <w:rFonts w:ascii="Arial" w:hAnsi="Arial" w:cs="Arial"/>
                <w:b/>
                <w:sz w:val="24"/>
                <w:szCs w:val="24"/>
              </w:rPr>
              <w:t>, Risk and Business Continuity Officer</w:t>
            </w:r>
          </w:p>
        </w:tc>
      </w:tr>
      <w:tr w:rsidRPr="004D3483" w:rsidR="00431EF5" w:rsidTr="00AD1EE4" w14:paraId="292F37EF" w14:textId="77777777">
        <w:trPr>
          <w:trHeight w:val="286"/>
        </w:trPr>
        <w:tc>
          <w:tcPr>
            <w:tcW w:w="2417" w:type="dxa"/>
          </w:tcPr>
          <w:p w:rsidRPr="00826D93" w:rsidR="00431EF5" w:rsidP="00431EF5" w:rsidRDefault="00431EF5" w14:paraId="360403E8" w14:textId="77777777">
            <w:pPr>
              <w:pStyle w:val="NoSpacing"/>
              <w:jc w:val="both"/>
              <w:rPr>
                <w:rFonts w:ascii="Arial" w:hAnsi="Arial" w:cs="Arial"/>
                <w:b/>
                <w:sz w:val="24"/>
                <w:szCs w:val="24"/>
              </w:rPr>
            </w:pPr>
            <w:r w:rsidRPr="00826D93">
              <w:rPr>
                <w:rFonts w:ascii="Arial" w:hAnsi="Arial" w:cs="Arial"/>
                <w:b/>
                <w:sz w:val="24"/>
                <w:szCs w:val="24"/>
              </w:rPr>
              <w:t>Agenda Item:</w:t>
            </w:r>
          </w:p>
        </w:tc>
        <w:tc>
          <w:tcPr>
            <w:tcW w:w="6684" w:type="dxa"/>
          </w:tcPr>
          <w:p w:rsidRPr="00826D93" w:rsidR="00431EF5" w:rsidP="00431EF5" w:rsidRDefault="00F31E44" w14:paraId="5316B51F" w14:textId="3BE7EAA7">
            <w:pPr>
              <w:pStyle w:val="NoSpacing"/>
              <w:jc w:val="both"/>
              <w:rPr>
                <w:rFonts w:ascii="Arial" w:hAnsi="Arial" w:cs="Arial"/>
                <w:b/>
                <w:sz w:val="24"/>
                <w:szCs w:val="24"/>
              </w:rPr>
            </w:pPr>
            <w:r>
              <w:rPr>
                <w:rFonts w:ascii="Arial" w:hAnsi="Arial" w:cs="Arial"/>
                <w:b/>
                <w:sz w:val="24"/>
                <w:szCs w:val="24"/>
              </w:rPr>
              <w:t>1</w:t>
            </w:r>
            <w:r w:rsidR="00076BEB">
              <w:rPr>
                <w:rFonts w:ascii="Arial" w:hAnsi="Arial" w:cs="Arial"/>
                <w:b/>
                <w:sz w:val="24"/>
                <w:szCs w:val="24"/>
              </w:rPr>
              <w:t>5</w:t>
            </w:r>
          </w:p>
        </w:tc>
      </w:tr>
    </w:tbl>
    <w:p w:rsidRPr="00CC0E8C" w:rsidR="004C211A" w:rsidP="00262D35" w:rsidRDefault="004C211A" w14:paraId="1381A537" w14:textId="77777777">
      <w:pPr>
        <w:pStyle w:val="NoSpacing"/>
        <w:jc w:val="both"/>
        <w:rPr>
          <w:rFonts w:ascii="Arial" w:hAnsi="Arial" w:cs="Arial"/>
          <w:b/>
          <w:sz w:val="20"/>
          <w:szCs w:val="20"/>
        </w:rPr>
      </w:pPr>
      <w:r>
        <w:rPr>
          <w:rFonts w:ascii="Arial" w:hAnsi="Arial" w:cs="Arial"/>
          <w:sz w:val="20"/>
          <w:szCs w:val="20"/>
        </w:rPr>
        <w:t>*</w:t>
      </w:r>
      <w:r w:rsidRPr="00CC0E8C">
        <w:rPr>
          <w:rFonts w:ascii="Arial" w:hAnsi="Arial" w:cs="Arial"/>
          <w:sz w:val="20"/>
          <w:szCs w:val="20"/>
        </w:rPr>
        <w:t>If Non Public, please state under which category number from the guidance</w:t>
      </w:r>
      <w:r>
        <w:rPr>
          <w:rFonts w:ascii="Arial" w:hAnsi="Arial" w:cs="Arial"/>
          <w:sz w:val="20"/>
          <w:szCs w:val="20"/>
        </w:rPr>
        <w:t xml:space="preserve"> in the space provided.</w:t>
      </w:r>
    </w:p>
    <w:p w:rsidRPr="004D3483" w:rsidR="004C211A" w:rsidP="007B7C9D" w:rsidRDefault="004C211A" w14:paraId="6FABFD34" w14:textId="77777777">
      <w:pPr>
        <w:pStyle w:val="NoSpacing"/>
        <w:jc w:val="both"/>
        <w:rPr>
          <w:rFonts w:ascii="Arial" w:hAnsi="Arial" w:cs="Arial"/>
          <w:b/>
          <w:sz w:val="24"/>
          <w:szCs w:val="24"/>
        </w:rPr>
      </w:pPr>
    </w:p>
    <w:p w:rsidRPr="009A0C14" w:rsidR="00C77EB9" w:rsidP="00C77EB9" w:rsidRDefault="00C77EB9" w14:paraId="244EC1FF" w14:textId="77777777">
      <w:pPr>
        <w:pStyle w:val="NoSpacing"/>
        <w:outlineLvl w:val="0"/>
        <w:rPr>
          <w:rFonts w:ascii="Arial" w:hAnsi="Arial" w:cs="Arial"/>
          <w:b/>
          <w:sz w:val="28"/>
          <w:szCs w:val="28"/>
        </w:rPr>
      </w:pPr>
      <w:r w:rsidRPr="009A0C14">
        <w:rPr>
          <w:rFonts w:ascii="Arial" w:hAnsi="Arial" w:cs="Arial"/>
          <w:b/>
          <w:sz w:val="28"/>
          <w:szCs w:val="28"/>
        </w:rPr>
        <w:t xml:space="preserve">BUSINESS CONTINUITY MANAGEMENT </w:t>
      </w:r>
    </w:p>
    <w:p w:rsidRPr="0069013F" w:rsidR="004C211A" w:rsidP="007B7C9D" w:rsidRDefault="004C211A" w14:paraId="707666C7"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4C211A" w:rsidTr="00826D93" w14:paraId="217803FE" w14:textId="77777777">
        <w:tc>
          <w:tcPr>
            <w:tcW w:w="9242" w:type="dxa"/>
          </w:tcPr>
          <w:p w:rsidRPr="00826D93" w:rsidR="004C211A" w:rsidP="007B7C9D" w:rsidRDefault="004C211A" w14:paraId="0951C826"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Purpose of the Report</w:t>
            </w:r>
          </w:p>
        </w:tc>
      </w:tr>
    </w:tbl>
    <w:p w:rsidRPr="0069013F" w:rsidR="004C211A" w:rsidP="007B7C9D" w:rsidRDefault="004C211A" w14:paraId="143DE4DE" w14:textId="77777777">
      <w:pPr>
        <w:pStyle w:val="NoSpacing"/>
        <w:jc w:val="both"/>
        <w:rPr>
          <w:rFonts w:ascii="Arial" w:hAnsi="Arial" w:cs="Arial"/>
          <w:sz w:val="24"/>
          <w:szCs w:val="24"/>
        </w:rPr>
      </w:pPr>
    </w:p>
    <w:p w:rsidR="00905F62" w:rsidP="00E64291" w:rsidRDefault="00905F62" w14:paraId="19369A5A" w14:textId="58D37843">
      <w:pPr>
        <w:pStyle w:val="NoSpacing"/>
        <w:numPr>
          <w:ilvl w:val="1"/>
          <w:numId w:val="16"/>
        </w:numPr>
        <w:ind w:left="709" w:hanging="709"/>
        <w:jc w:val="both"/>
        <w:rPr>
          <w:rFonts w:ascii="Arial" w:hAnsi="Arial" w:cs="Arial"/>
          <w:sz w:val="24"/>
          <w:szCs w:val="24"/>
        </w:rPr>
      </w:pPr>
      <w:r w:rsidRPr="00E64291">
        <w:rPr>
          <w:rFonts w:ascii="Arial" w:hAnsi="Arial" w:cs="Arial"/>
          <w:sz w:val="24"/>
          <w:szCs w:val="24"/>
        </w:rPr>
        <w:t xml:space="preserve">The purpose of this report is to present to the </w:t>
      </w:r>
      <w:r w:rsidR="00AB45EF">
        <w:rPr>
          <w:rFonts w:ascii="Arial" w:hAnsi="Arial" w:cs="Arial"/>
          <w:sz w:val="24"/>
          <w:szCs w:val="24"/>
        </w:rPr>
        <w:t>Joint Audit and Scrutiny Panel (JASP)</w:t>
      </w:r>
      <w:r w:rsidR="005624DF">
        <w:rPr>
          <w:rFonts w:ascii="Arial" w:hAnsi="Arial" w:cs="Arial"/>
          <w:sz w:val="24"/>
          <w:szCs w:val="24"/>
        </w:rPr>
        <w:t xml:space="preserve"> </w:t>
      </w:r>
      <w:r w:rsidRPr="00E64291">
        <w:rPr>
          <w:rFonts w:ascii="Arial" w:hAnsi="Arial" w:cs="Arial"/>
          <w:sz w:val="24"/>
          <w:szCs w:val="24"/>
        </w:rPr>
        <w:t>an update on the Force Business Continuity Planning proce</w:t>
      </w:r>
      <w:r w:rsidR="005624DF">
        <w:rPr>
          <w:rFonts w:ascii="Arial" w:hAnsi="Arial" w:cs="Arial"/>
          <w:sz w:val="24"/>
          <w:szCs w:val="24"/>
        </w:rPr>
        <w:t>ss</w:t>
      </w:r>
      <w:r w:rsidRPr="00E64291">
        <w:rPr>
          <w:rFonts w:ascii="Arial" w:hAnsi="Arial" w:cs="Arial"/>
          <w:sz w:val="24"/>
          <w:szCs w:val="24"/>
        </w:rPr>
        <w:t>.</w:t>
      </w:r>
    </w:p>
    <w:p w:rsidRPr="00E64291" w:rsidR="00E64291" w:rsidP="00E64291" w:rsidRDefault="00E64291" w14:paraId="61443D23" w14:textId="77777777">
      <w:pPr>
        <w:pStyle w:val="NoSpacing"/>
        <w:ind w:left="709"/>
        <w:jc w:val="both"/>
        <w:rPr>
          <w:rFonts w:ascii="Arial" w:hAnsi="Arial" w:cs="Arial"/>
          <w:sz w:val="24"/>
          <w:szCs w:val="24"/>
        </w:rPr>
      </w:pPr>
    </w:p>
    <w:p w:rsidR="00F17E3C" w:rsidP="00E64291" w:rsidRDefault="00F17E3C" w14:paraId="55C07F9E" w14:textId="394C9BDA">
      <w:pPr>
        <w:pStyle w:val="NoSpacing"/>
        <w:numPr>
          <w:ilvl w:val="1"/>
          <w:numId w:val="16"/>
        </w:numPr>
        <w:ind w:left="709" w:hanging="709"/>
        <w:jc w:val="both"/>
        <w:rPr>
          <w:rFonts w:ascii="Arial" w:hAnsi="Arial" w:cs="Arial"/>
          <w:sz w:val="24"/>
          <w:szCs w:val="24"/>
        </w:rPr>
      </w:pPr>
      <w:r w:rsidRPr="00E64291">
        <w:rPr>
          <w:rFonts w:ascii="Arial" w:hAnsi="Arial" w:cs="Arial"/>
          <w:sz w:val="24"/>
          <w:szCs w:val="24"/>
        </w:rPr>
        <w:t xml:space="preserve">To inform the </w:t>
      </w:r>
      <w:r w:rsidR="00AB45EF">
        <w:rPr>
          <w:rFonts w:ascii="Arial" w:hAnsi="Arial" w:cs="Arial"/>
          <w:sz w:val="24"/>
          <w:szCs w:val="24"/>
        </w:rPr>
        <w:t>Panel</w:t>
      </w:r>
      <w:r w:rsidRPr="00E64291">
        <w:rPr>
          <w:rFonts w:ascii="Arial" w:hAnsi="Arial" w:cs="Arial"/>
          <w:sz w:val="24"/>
          <w:szCs w:val="24"/>
        </w:rPr>
        <w:t xml:space="preserve"> of the Force Critical Functions identified by Heads of Department</w:t>
      </w:r>
      <w:r w:rsidR="00E64291">
        <w:rPr>
          <w:rFonts w:ascii="Arial" w:hAnsi="Arial" w:cs="Arial"/>
          <w:sz w:val="24"/>
          <w:szCs w:val="24"/>
        </w:rPr>
        <w:t>.</w:t>
      </w:r>
    </w:p>
    <w:p w:rsidRPr="00E64291" w:rsidR="00E64291" w:rsidP="00E64291" w:rsidRDefault="00E64291" w14:paraId="3EEF478B" w14:textId="77777777">
      <w:pPr>
        <w:pStyle w:val="NoSpacing"/>
        <w:ind w:left="709"/>
        <w:jc w:val="both"/>
        <w:rPr>
          <w:rFonts w:ascii="Arial" w:hAnsi="Arial" w:cs="Arial"/>
          <w:sz w:val="24"/>
          <w:szCs w:val="24"/>
        </w:rPr>
      </w:pPr>
    </w:p>
    <w:p w:rsidR="00F17E3C" w:rsidP="00E64291" w:rsidRDefault="00F17E3C" w14:paraId="02348682" w14:textId="74B5C53C">
      <w:pPr>
        <w:pStyle w:val="NoSpacing"/>
        <w:numPr>
          <w:ilvl w:val="1"/>
          <w:numId w:val="16"/>
        </w:numPr>
        <w:ind w:left="709" w:hanging="709"/>
        <w:jc w:val="both"/>
        <w:rPr>
          <w:rFonts w:ascii="Arial" w:hAnsi="Arial" w:cs="Arial"/>
          <w:sz w:val="24"/>
          <w:szCs w:val="24"/>
        </w:rPr>
      </w:pPr>
      <w:r w:rsidRPr="00E64291">
        <w:rPr>
          <w:rFonts w:ascii="Arial" w:hAnsi="Arial" w:cs="Arial"/>
          <w:sz w:val="24"/>
          <w:szCs w:val="24"/>
        </w:rPr>
        <w:t xml:space="preserve">To </w:t>
      </w:r>
      <w:r w:rsidR="0047021B">
        <w:rPr>
          <w:rFonts w:ascii="Arial" w:hAnsi="Arial" w:cs="Arial"/>
          <w:sz w:val="24"/>
          <w:szCs w:val="24"/>
        </w:rPr>
        <w:t>inform the Panel of the</w:t>
      </w:r>
      <w:r w:rsidRPr="00E64291">
        <w:rPr>
          <w:rFonts w:ascii="Arial" w:hAnsi="Arial" w:cs="Arial"/>
          <w:sz w:val="24"/>
          <w:szCs w:val="24"/>
        </w:rPr>
        <w:t xml:space="preserve"> </w:t>
      </w:r>
      <w:r w:rsidR="0047021B">
        <w:rPr>
          <w:rFonts w:ascii="Arial" w:hAnsi="Arial" w:cs="Arial"/>
          <w:sz w:val="24"/>
          <w:szCs w:val="24"/>
        </w:rPr>
        <w:t xml:space="preserve">2022/23 </w:t>
      </w:r>
      <w:r w:rsidRPr="00E64291">
        <w:rPr>
          <w:rFonts w:ascii="Arial" w:hAnsi="Arial" w:cs="Arial"/>
          <w:sz w:val="24"/>
          <w:szCs w:val="24"/>
        </w:rPr>
        <w:t xml:space="preserve">Business Continuity Testing timetable, which identifies key areas of the business to be tested each quarter. </w:t>
      </w:r>
      <w:r w:rsidR="0047021B">
        <w:rPr>
          <w:rFonts w:ascii="Arial" w:hAnsi="Arial" w:cs="Arial"/>
          <w:sz w:val="24"/>
          <w:szCs w:val="24"/>
        </w:rPr>
        <w:t>This was approved at the Force Executive Board on 4</w:t>
      </w:r>
      <w:r w:rsidRPr="0047021B" w:rsidR="0047021B">
        <w:rPr>
          <w:rFonts w:ascii="Arial" w:hAnsi="Arial" w:cs="Arial"/>
          <w:sz w:val="24"/>
          <w:szCs w:val="24"/>
          <w:vertAlign w:val="superscript"/>
        </w:rPr>
        <w:t>th</w:t>
      </w:r>
      <w:r w:rsidR="0047021B">
        <w:rPr>
          <w:rFonts w:ascii="Arial" w:hAnsi="Arial" w:cs="Arial"/>
          <w:sz w:val="24"/>
          <w:szCs w:val="24"/>
        </w:rPr>
        <w:t xml:space="preserve"> April 2022.</w:t>
      </w:r>
    </w:p>
    <w:p w:rsidR="00472B81" w:rsidP="00472B81" w:rsidRDefault="00472B81" w14:paraId="1F5C2910" w14:textId="77777777">
      <w:pPr>
        <w:pStyle w:val="NoSpacing"/>
        <w:ind w:left="709"/>
        <w:jc w:val="both"/>
        <w:rPr>
          <w:rFonts w:ascii="Arial" w:hAnsi="Arial" w:cs="Arial"/>
          <w:sz w:val="24"/>
          <w:szCs w:val="24"/>
        </w:rPr>
      </w:pPr>
    </w:p>
    <w:p w:rsidR="005165B5" w:rsidP="005165B5" w:rsidRDefault="005165B5" w14:paraId="5E78C5B3" w14:textId="6E99A6DB">
      <w:pPr>
        <w:pStyle w:val="NoSpacing"/>
        <w:numPr>
          <w:ilvl w:val="1"/>
          <w:numId w:val="16"/>
        </w:numPr>
        <w:ind w:left="709" w:hanging="709"/>
        <w:jc w:val="both"/>
        <w:rPr>
          <w:rFonts w:ascii="Arial" w:hAnsi="Arial" w:cs="Arial"/>
          <w:sz w:val="24"/>
          <w:szCs w:val="24"/>
        </w:rPr>
      </w:pPr>
      <w:r>
        <w:rPr>
          <w:rFonts w:ascii="Arial" w:hAnsi="Arial" w:cs="Arial"/>
          <w:sz w:val="24"/>
          <w:szCs w:val="24"/>
        </w:rPr>
        <w:t>To provide an update on the Business Continuity</w:t>
      </w:r>
      <w:r w:rsidR="00211BC6">
        <w:rPr>
          <w:rFonts w:ascii="Arial" w:hAnsi="Arial" w:cs="Arial"/>
          <w:sz w:val="24"/>
          <w:szCs w:val="24"/>
        </w:rPr>
        <w:t xml:space="preserve"> testing p</w:t>
      </w:r>
      <w:r>
        <w:rPr>
          <w:rFonts w:ascii="Arial" w:hAnsi="Arial" w:cs="Arial"/>
          <w:sz w:val="24"/>
          <w:szCs w:val="24"/>
        </w:rPr>
        <w:t>rogramme completed through</w:t>
      </w:r>
      <w:r w:rsidR="008C2334">
        <w:rPr>
          <w:rFonts w:ascii="Arial" w:hAnsi="Arial" w:cs="Arial"/>
          <w:sz w:val="24"/>
          <w:szCs w:val="24"/>
        </w:rPr>
        <w:t>out</w:t>
      </w:r>
      <w:r>
        <w:rPr>
          <w:rFonts w:ascii="Arial" w:hAnsi="Arial" w:cs="Arial"/>
          <w:sz w:val="24"/>
          <w:szCs w:val="24"/>
        </w:rPr>
        <w:t xml:space="preserve"> 2021 - 2022.</w:t>
      </w:r>
    </w:p>
    <w:p w:rsidRPr="00F17E3C" w:rsidR="00F17E3C" w:rsidP="00F17E3C" w:rsidRDefault="00F17E3C" w14:paraId="308E6D1C" w14:textId="77777777">
      <w:pPr>
        <w:pStyle w:val="NoSpacing"/>
        <w:jc w:val="both"/>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E962B7" w:rsidR="004C211A" w:rsidTr="00F17E3C" w14:paraId="7703F608" w14:textId="77777777">
        <w:tc>
          <w:tcPr>
            <w:tcW w:w="9016" w:type="dxa"/>
          </w:tcPr>
          <w:p w:rsidRPr="008C2334" w:rsidR="004C211A" w:rsidP="007B7C9D" w:rsidRDefault="004C211A" w14:paraId="23B1CCA1" w14:textId="77777777">
            <w:pPr>
              <w:pStyle w:val="NoSpacing"/>
              <w:numPr>
                <w:ilvl w:val="0"/>
                <w:numId w:val="7"/>
              </w:numPr>
              <w:ind w:left="426" w:hanging="426"/>
              <w:jc w:val="both"/>
              <w:rPr>
                <w:rFonts w:ascii="Arial" w:hAnsi="Arial" w:cs="Arial"/>
                <w:b/>
                <w:sz w:val="24"/>
                <w:szCs w:val="24"/>
              </w:rPr>
            </w:pPr>
            <w:r w:rsidRPr="008C2334">
              <w:rPr>
                <w:rFonts w:ascii="Arial" w:hAnsi="Arial" w:cs="Arial"/>
                <w:b/>
                <w:sz w:val="24"/>
                <w:szCs w:val="24"/>
              </w:rPr>
              <w:t>Recommendations</w:t>
            </w:r>
          </w:p>
        </w:tc>
      </w:tr>
    </w:tbl>
    <w:p w:rsidRPr="00E962B7" w:rsidR="004C211A" w:rsidP="007B7C9D" w:rsidRDefault="004C211A" w14:paraId="6E027DED" w14:textId="77777777">
      <w:pPr>
        <w:pStyle w:val="NoSpacing"/>
        <w:jc w:val="both"/>
        <w:rPr>
          <w:rFonts w:ascii="Arial" w:hAnsi="Arial" w:cs="Arial"/>
        </w:rPr>
      </w:pPr>
    </w:p>
    <w:p w:rsidR="00585EA7" w:rsidP="008C2334" w:rsidRDefault="008C2334" w14:paraId="70A5D206" w14:textId="5DD192E9">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It is recommended </w:t>
      </w:r>
      <w:r w:rsidR="00AB45EF">
        <w:rPr>
          <w:rFonts w:ascii="Arial" w:hAnsi="Arial" w:cs="Arial"/>
          <w:sz w:val="24"/>
          <w:szCs w:val="24"/>
        </w:rPr>
        <w:t xml:space="preserve">JASP </w:t>
      </w:r>
      <w:r w:rsidRPr="00472B81" w:rsidR="00DA289A">
        <w:rPr>
          <w:rFonts w:ascii="Arial" w:hAnsi="Arial" w:cs="Arial"/>
          <w:sz w:val="24"/>
          <w:szCs w:val="24"/>
        </w:rPr>
        <w:t xml:space="preserve">notes the updates </w:t>
      </w:r>
      <w:r w:rsidRPr="00472B81" w:rsidR="00585EA7">
        <w:rPr>
          <w:rFonts w:ascii="Arial" w:hAnsi="Arial" w:cs="Arial"/>
          <w:sz w:val="24"/>
          <w:szCs w:val="24"/>
        </w:rPr>
        <w:t>and the progress made against the Force Business Continuity function and testing.</w:t>
      </w:r>
    </w:p>
    <w:p w:rsidRPr="00472B81" w:rsidR="00472B81" w:rsidP="008C2334" w:rsidRDefault="00472B81" w14:paraId="1B34194F" w14:textId="77777777">
      <w:pPr>
        <w:pStyle w:val="NoSpacing"/>
        <w:ind w:left="709"/>
        <w:jc w:val="both"/>
        <w:rPr>
          <w:rFonts w:ascii="Arial" w:hAnsi="Arial" w:cs="Arial"/>
          <w:sz w:val="24"/>
          <w:szCs w:val="24"/>
        </w:rPr>
      </w:pPr>
    </w:p>
    <w:p w:rsidR="00905F62" w:rsidP="008C2334" w:rsidRDefault="00905F62" w14:paraId="01B9C2A2" w14:textId="5E404A2A">
      <w:pPr>
        <w:pStyle w:val="NoSpacing"/>
        <w:numPr>
          <w:ilvl w:val="1"/>
          <w:numId w:val="7"/>
        </w:numPr>
        <w:ind w:left="720" w:hanging="720"/>
        <w:jc w:val="both"/>
        <w:rPr>
          <w:rFonts w:ascii="Arial" w:hAnsi="Arial" w:cs="Arial"/>
          <w:sz w:val="24"/>
          <w:szCs w:val="24"/>
        </w:rPr>
      </w:pPr>
      <w:r w:rsidRPr="00472B81">
        <w:rPr>
          <w:rFonts w:ascii="Arial" w:hAnsi="Arial" w:cs="Arial"/>
          <w:sz w:val="24"/>
          <w:szCs w:val="24"/>
        </w:rPr>
        <w:t xml:space="preserve">That </w:t>
      </w:r>
      <w:r w:rsidR="00AB45EF">
        <w:rPr>
          <w:rFonts w:ascii="Arial" w:hAnsi="Arial" w:cs="Arial"/>
          <w:sz w:val="24"/>
          <w:szCs w:val="24"/>
        </w:rPr>
        <w:t>JASP notes</w:t>
      </w:r>
      <w:r w:rsidRPr="00472B81">
        <w:rPr>
          <w:rFonts w:ascii="Arial" w:hAnsi="Arial" w:cs="Arial"/>
          <w:sz w:val="24"/>
          <w:szCs w:val="24"/>
        </w:rPr>
        <w:t xml:space="preserve"> the list of Force Critical Functions</w:t>
      </w:r>
      <w:r w:rsidR="009F59C4">
        <w:rPr>
          <w:rFonts w:ascii="Arial" w:hAnsi="Arial" w:cs="Arial"/>
          <w:sz w:val="24"/>
          <w:szCs w:val="24"/>
        </w:rPr>
        <w:t xml:space="preserve"> </w:t>
      </w:r>
      <w:r w:rsidR="006906EE">
        <w:rPr>
          <w:rFonts w:ascii="Arial" w:hAnsi="Arial" w:cs="Arial"/>
          <w:sz w:val="24"/>
          <w:szCs w:val="24"/>
        </w:rPr>
        <w:t>(</w:t>
      </w:r>
      <w:r w:rsidR="009F59C4">
        <w:rPr>
          <w:rFonts w:ascii="Arial" w:hAnsi="Arial" w:cs="Arial"/>
          <w:sz w:val="24"/>
          <w:szCs w:val="24"/>
        </w:rPr>
        <w:t xml:space="preserve">Appendix </w:t>
      </w:r>
      <w:r w:rsidR="00A8797E">
        <w:rPr>
          <w:rFonts w:ascii="Arial" w:hAnsi="Arial" w:cs="Arial"/>
          <w:sz w:val="24"/>
          <w:szCs w:val="24"/>
        </w:rPr>
        <w:t>1</w:t>
      </w:r>
      <w:r w:rsidR="006906EE">
        <w:rPr>
          <w:rFonts w:ascii="Arial" w:hAnsi="Arial" w:cs="Arial"/>
          <w:sz w:val="24"/>
          <w:szCs w:val="24"/>
        </w:rPr>
        <w:t>).</w:t>
      </w:r>
    </w:p>
    <w:p w:rsidRPr="00472B81" w:rsidR="00472B81" w:rsidP="008C2334" w:rsidRDefault="00472B81" w14:paraId="12829FC1" w14:textId="77777777">
      <w:pPr>
        <w:pStyle w:val="NoSpacing"/>
        <w:ind w:left="720"/>
        <w:jc w:val="both"/>
        <w:rPr>
          <w:rFonts w:ascii="Arial" w:hAnsi="Arial" w:cs="Arial"/>
          <w:sz w:val="24"/>
          <w:szCs w:val="24"/>
        </w:rPr>
      </w:pPr>
    </w:p>
    <w:p w:rsidRPr="00472B81" w:rsidR="00905F62" w:rsidP="008C2334" w:rsidRDefault="00AB45EF" w14:paraId="7BC25923" w14:textId="22CA626E">
      <w:pPr>
        <w:pStyle w:val="NoSpacing"/>
        <w:numPr>
          <w:ilvl w:val="1"/>
          <w:numId w:val="7"/>
        </w:numPr>
        <w:ind w:left="709" w:hanging="709"/>
        <w:jc w:val="both"/>
        <w:rPr>
          <w:rFonts w:ascii="Arial" w:hAnsi="Arial" w:cs="Arial"/>
          <w:sz w:val="24"/>
          <w:szCs w:val="24"/>
        </w:rPr>
      </w:pPr>
      <w:r>
        <w:rPr>
          <w:rFonts w:ascii="Arial" w:hAnsi="Arial" w:cs="Arial"/>
          <w:sz w:val="24"/>
          <w:szCs w:val="24"/>
        </w:rPr>
        <w:t>That JASP notes</w:t>
      </w:r>
      <w:r w:rsidRPr="00472B81" w:rsidR="00905F62">
        <w:rPr>
          <w:rFonts w:ascii="Arial" w:hAnsi="Arial" w:cs="Arial"/>
          <w:sz w:val="24"/>
          <w:szCs w:val="24"/>
        </w:rPr>
        <w:t xml:space="preserve"> the testing timetable</w:t>
      </w:r>
      <w:r w:rsidR="009F59C4">
        <w:rPr>
          <w:rFonts w:ascii="Arial" w:hAnsi="Arial" w:cs="Arial"/>
          <w:sz w:val="24"/>
          <w:szCs w:val="24"/>
        </w:rPr>
        <w:t xml:space="preserve"> (Appendix </w:t>
      </w:r>
      <w:r w:rsidR="00A8797E">
        <w:rPr>
          <w:rFonts w:ascii="Arial" w:hAnsi="Arial" w:cs="Arial"/>
          <w:sz w:val="24"/>
          <w:szCs w:val="24"/>
        </w:rPr>
        <w:t>2</w:t>
      </w:r>
      <w:r w:rsidR="009F59C4">
        <w:rPr>
          <w:rFonts w:ascii="Arial" w:hAnsi="Arial" w:cs="Arial"/>
          <w:sz w:val="24"/>
          <w:szCs w:val="24"/>
        </w:rPr>
        <w:t>)</w:t>
      </w:r>
      <w:r w:rsidR="00472B81">
        <w:rPr>
          <w:rFonts w:ascii="Arial" w:hAnsi="Arial" w:cs="Arial"/>
          <w:sz w:val="24"/>
          <w:szCs w:val="24"/>
        </w:rPr>
        <w:t>.</w:t>
      </w:r>
    </w:p>
    <w:p w:rsidRPr="00E962B7" w:rsidR="00585EA7" w:rsidP="00585EA7" w:rsidRDefault="00585EA7" w14:paraId="247723CC" w14:textId="77777777">
      <w:pPr>
        <w:pStyle w:val="NoSpacing"/>
        <w:ind w:left="709"/>
        <w:jc w:val="both"/>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E962B7" w:rsidR="004C211A" w:rsidTr="00826D93" w14:paraId="1B0D4610" w14:textId="77777777">
        <w:tc>
          <w:tcPr>
            <w:tcW w:w="9242" w:type="dxa"/>
          </w:tcPr>
          <w:p w:rsidRPr="00E962B7" w:rsidR="004C211A" w:rsidP="007B7C9D" w:rsidRDefault="004C211A" w14:paraId="09A50714" w14:textId="77777777">
            <w:pPr>
              <w:pStyle w:val="NoSpacing"/>
              <w:numPr>
                <w:ilvl w:val="0"/>
                <w:numId w:val="7"/>
              </w:numPr>
              <w:ind w:left="426" w:hanging="426"/>
              <w:jc w:val="both"/>
              <w:rPr>
                <w:rFonts w:ascii="Arial" w:hAnsi="Arial" w:cs="Arial"/>
                <w:b/>
              </w:rPr>
            </w:pPr>
            <w:r w:rsidRPr="008C2334">
              <w:rPr>
                <w:rFonts w:ascii="Arial" w:hAnsi="Arial" w:cs="Arial"/>
                <w:b/>
                <w:sz w:val="24"/>
                <w:szCs w:val="24"/>
              </w:rPr>
              <w:t>Reasons for Recommendations</w:t>
            </w:r>
          </w:p>
        </w:tc>
      </w:tr>
    </w:tbl>
    <w:p w:rsidRPr="00E962B7" w:rsidR="004C211A" w:rsidP="007B7C9D" w:rsidRDefault="004C211A" w14:paraId="67458557" w14:textId="77777777">
      <w:pPr>
        <w:pStyle w:val="NoSpacing"/>
        <w:jc w:val="both"/>
        <w:rPr>
          <w:rFonts w:ascii="Arial" w:hAnsi="Arial" w:cs="Arial"/>
        </w:rPr>
      </w:pPr>
    </w:p>
    <w:p w:rsidRPr="008C2334" w:rsidR="004C211A" w:rsidP="008C2334" w:rsidRDefault="004C211A" w14:paraId="3B738877" w14:textId="6A84DE9C">
      <w:pPr>
        <w:pStyle w:val="NoSpacing"/>
        <w:numPr>
          <w:ilvl w:val="1"/>
          <w:numId w:val="7"/>
        </w:numPr>
        <w:ind w:left="709" w:hanging="709"/>
        <w:jc w:val="both"/>
        <w:rPr>
          <w:rFonts w:ascii="Arial" w:hAnsi="Arial" w:cs="Arial"/>
        </w:rPr>
      </w:pPr>
      <w:r w:rsidRPr="008C2334">
        <w:rPr>
          <w:rFonts w:ascii="Arial" w:hAnsi="Arial" w:cs="Arial"/>
          <w:sz w:val="24"/>
          <w:szCs w:val="24"/>
        </w:rPr>
        <w:tab/>
      </w:r>
      <w:r w:rsidR="008C2334">
        <w:rPr>
          <w:rFonts w:ascii="Arial" w:hAnsi="Arial" w:cs="Arial"/>
          <w:sz w:val="24"/>
          <w:szCs w:val="24"/>
        </w:rPr>
        <w:t xml:space="preserve">To enable the </w:t>
      </w:r>
      <w:r w:rsidR="00AB45EF">
        <w:rPr>
          <w:rFonts w:ascii="Arial" w:hAnsi="Arial" w:cs="Arial"/>
          <w:sz w:val="24"/>
          <w:szCs w:val="24"/>
        </w:rPr>
        <w:t>Panel</w:t>
      </w:r>
      <w:r w:rsidR="008C2334">
        <w:rPr>
          <w:rFonts w:ascii="Arial" w:hAnsi="Arial" w:cs="Arial"/>
          <w:sz w:val="24"/>
          <w:szCs w:val="24"/>
        </w:rPr>
        <w:t xml:space="preserve"> to fulfil its obligations with regards to ensuring the Force can</w:t>
      </w:r>
      <w:r w:rsidRPr="00A27FD9" w:rsidR="008C2334">
        <w:rPr>
          <w:rFonts w:ascii="Arial" w:hAnsi="Arial" w:cs="Arial"/>
          <w:sz w:val="24"/>
          <w:szCs w:val="24"/>
        </w:rPr>
        <w:t xml:space="preserve"> enact an appropriate response should a critical incident occur.</w:t>
      </w:r>
    </w:p>
    <w:p w:rsidR="008C2334" w:rsidP="008C2334" w:rsidRDefault="008C2334" w14:paraId="490F397D" w14:textId="45C1D064">
      <w:pPr>
        <w:pStyle w:val="NoSpacing"/>
        <w:ind w:left="709"/>
        <w:jc w:val="both"/>
        <w:rPr>
          <w:rFonts w:ascii="Arial" w:hAnsi="Arial" w:cs="Arial"/>
        </w:rPr>
      </w:pPr>
    </w:p>
    <w:p w:rsidR="00D84E3D" w:rsidP="008C2334" w:rsidRDefault="00D84E3D" w14:paraId="3764639F" w14:textId="214E95B1">
      <w:pPr>
        <w:pStyle w:val="NoSpacing"/>
        <w:ind w:left="709"/>
        <w:jc w:val="both"/>
        <w:rPr>
          <w:rFonts w:ascii="Arial" w:hAnsi="Arial" w:cs="Arial"/>
        </w:rPr>
      </w:pPr>
    </w:p>
    <w:p w:rsidR="00D84E3D" w:rsidP="008C2334" w:rsidRDefault="00D84E3D" w14:paraId="5ED1735A" w14:textId="24432B8C">
      <w:pPr>
        <w:pStyle w:val="NoSpacing"/>
        <w:ind w:left="709"/>
        <w:jc w:val="both"/>
        <w:rPr>
          <w:rFonts w:ascii="Arial" w:hAnsi="Arial" w:cs="Arial"/>
        </w:rPr>
      </w:pPr>
    </w:p>
    <w:p w:rsidR="00D84E3D" w:rsidP="008C2334" w:rsidRDefault="00D84E3D" w14:paraId="3FEA6A42" w14:textId="1EFB3BFF">
      <w:pPr>
        <w:pStyle w:val="NoSpacing"/>
        <w:ind w:left="709"/>
        <w:jc w:val="both"/>
        <w:rPr>
          <w:rFonts w:ascii="Arial" w:hAnsi="Arial" w:cs="Arial"/>
        </w:rPr>
      </w:pPr>
    </w:p>
    <w:p w:rsidR="00D84E3D" w:rsidP="008C2334" w:rsidRDefault="00D84E3D" w14:paraId="27396D32" w14:textId="611EDC8C">
      <w:pPr>
        <w:pStyle w:val="NoSpacing"/>
        <w:ind w:left="709"/>
        <w:jc w:val="both"/>
        <w:rPr>
          <w:rFonts w:ascii="Arial" w:hAnsi="Arial" w:cs="Arial"/>
        </w:rPr>
      </w:pPr>
    </w:p>
    <w:p w:rsidR="00D84E3D" w:rsidP="008C2334" w:rsidRDefault="00D84E3D" w14:paraId="77FFC857" w14:textId="2AB59782">
      <w:pPr>
        <w:pStyle w:val="NoSpacing"/>
        <w:ind w:left="709"/>
        <w:jc w:val="both"/>
        <w:rPr>
          <w:rFonts w:ascii="Arial" w:hAnsi="Arial" w:cs="Arial"/>
        </w:rPr>
      </w:pPr>
    </w:p>
    <w:p w:rsidR="00D84E3D" w:rsidP="008C2334" w:rsidRDefault="00D84E3D" w14:paraId="13823144" w14:textId="04A8CBC8">
      <w:pPr>
        <w:pStyle w:val="NoSpacing"/>
        <w:ind w:left="709"/>
        <w:jc w:val="both"/>
        <w:rPr>
          <w:rFonts w:ascii="Arial" w:hAnsi="Arial" w:cs="Arial"/>
        </w:rPr>
      </w:pPr>
    </w:p>
    <w:p w:rsidR="00D84E3D" w:rsidP="008C2334" w:rsidRDefault="00D84E3D" w14:paraId="5A9E7579" w14:textId="0C0D772E">
      <w:pPr>
        <w:pStyle w:val="NoSpacing"/>
        <w:ind w:left="709"/>
        <w:jc w:val="both"/>
        <w:rPr>
          <w:rFonts w:ascii="Arial" w:hAnsi="Arial" w:cs="Arial"/>
        </w:rPr>
      </w:pPr>
    </w:p>
    <w:p w:rsidRPr="00E962B7" w:rsidR="00D84E3D" w:rsidP="008C2334" w:rsidRDefault="00D84E3D" w14:paraId="7BA1D97A" w14:textId="77777777">
      <w:pPr>
        <w:pStyle w:val="NoSpacing"/>
        <w:ind w:left="709"/>
        <w:jc w:val="both"/>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E962B7" w:rsidR="004C211A" w:rsidTr="00826D93" w14:paraId="7272948C" w14:textId="77777777">
        <w:tc>
          <w:tcPr>
            <w:tcW w:w="9242" w:type="dxa"/>
          </w:tcPr>
          <w:p w:rsidRPr="00E962B7" w:rsidR="004C211A" w:rsidP="00CD4E68" w:rsidRDefault="004C211A" w14:paraId="5A470AB4" w14:textId="77777777">
            <w:pPr>
              <w:pStyle w:val="NoSpacing"/>
              <w:numPr>
                <w:ilvl w:val="0"/>
                <w:numId w:val="7"/>
              </w:numPr>
              <w:ind w:left="426" w:hanging="426"/>
              <w:jc w:val="both"/>
              <w:rPr>
                <w:rFonts w:ascii="Arial" w:hAnsi="Arial" w:cs="Arial"/>
                <w:b/>
              </w:rPr>
            </w:pPr>
            <w:r w:rsidRPr="008C2334">
              <w:rPr>
                <w:rFonts w:ascii="Arial" w:hAnsi="Arial" w:cs="Arial"/>
                <w:b/>
                <w:sz w:val="24"/>
                <w:szCs w:val="24"/>
              </w:rPr>
              <w:t xml:space="preserve">Summary </w:t>
            </w:r>
            <w:r w:rsidRPr="008C2334" w:rsidR="00CD4E68">
              <w:rPr>
                <w:rFonts w:ascii="Arial" w:hAnsi="Arial" w:cs="Arial"/>
                <w:b/>
                <w:sz w:val="24"/>
                <w:szCs w:val="24"/>
              </w:rPr>
              <w:t xml:space="preserve">of Key Points </w:t>
            </w:r>
          </w:p>
        </w:tc>
      </w:tr>
    </w:tbl>
    <w:p w:rsidRPr="00E962B7" w:rsidR="004C211A" w:rsidP="007B7C9D" w:rsidRDefault="004C211A" w14:paraId="30B9B40C" w14:textId="77777777">
      <w:pPr>
        <w:pStyle w:val="NoSpacing"/>
        <w:jc w:val="both"/>
        <w:rPr>
          <w:rFonts w:ascii="Arial" w:hAnsi="Arial" w:cs="Arial"/>
        </w:rPr>
      </w:pPr>
    </w:p>
    <w:p w:rsidRPr="00F809AB" w:rsidR="00F809AB" w:rsidP="00DA289A" w:rsidRDefault="008C2334" w14:paraId="4AF3D3CB" w14:textId="0BA41497">
      <w:pPr>
        <w:rPr>
          <w:rFonts w:cs="Arial"/>
          <w:b/>
          <w:bCs/>
          <w:szCs w:val="24"/>
        </w:rPr>
      </w:pPr>
      <w:r>
        <w:rPr>
          <w:rFonts w:cs="Arial"/>
          <w:b/>
          <w:bCs/>
          <w:szCs w:val="24"/>
        </w:rPr>
        <w:t>U</w:t>
      </w:r>
      <w:r w:rsidR="00080417">
        <w:rPr>
          <w:rFonts w:cs="Arial"/>
          <w:b/>
          <w:bCs/>
          <w:szCs w:val="24"/>
        </w:rPr>
        <w:t>PDATE</w:t>
      </w:r>
      <w:r>
        <w:rPr>
          <w:rFonts w:cs="Arial"/>
          <w:b/>
          <w:bCs/>
          <w:szCs w:val="24"/>
        </w:rPr>
        <w:t xml:space="preserve"> </w:t>
      </w:r>
    </w:p>
    <w:p w:rsidRPr="008C2334" w:rsidR="00DA289A" w:rsidP="008C2334" w:rsidRDefault="004C211A" w14:paraId="5F3D0D7E" w14:textId="540FEDE1">
      <w:pPr>
        <w:ind w:left="720" w:hanging="720"/>
        <w:jc w:val="both"/>
        <w:rPr>
          <w:rFonts w:cs="Arial"/>
          <w:szCs w:val="24"/>
        </w:rPr>
      </w:pPr>
      <w:r>
        <w:rPr>
          <w:rFonts w:cs="Arial"/>
          <w:szCs w:val="24"/>
        </w:rPr>
        <w:t>4.</w:t>
      </w:r>
      <w:r w:rsidRPr="008C2334">
        <w:rPr>
          <w:rFonts w:cs="Arial"/>
          <w:szCs w:val="24"/>
        </w:rPr>
        <w:t>1</w:t>
      </w:r>
      <w:r w:rsidRPr="008C2334" w:rsidR="00340130">
        <w:rPr>
          <w:rFonts w:cs="Arial"/>
          <w:szCs w:val="24"/>
        </w:rPr>
        <w:tab/>
        <w:t xml:space="preserve">All Force-wide Business Continuity Plans have been activated and reviewed to address the Covid-19 threat. Force and departmental critical functions were reported at regular weekly Gold BION meetings (concluded December 2021) together with any potential threats. Business Continuity was </w:t>
      </w:r>
      <w:r w:rsidR="007A3CC2">
        <w:rPr>
          <w:rFonts w:cs="Arial"/>
          <w:szCs w:val="24"/>
        </w:rPr>
        <w:t xml:space="preserve">also </w:t>
      </w:r>
      <w:r w:rsidRPr="008C2334" w:rsidR="00D80C32">
        <w:rPr>
          <w:rFonts w:cs="Arial"/>
          <w:szCs w:val="24"/>
        </w:rPr>
        <w:t xml:space="preserve">a </w:t>
      </w:r>
      <w:r w:rsidRPr="008C2334" w:rsidR="00340130">
        <w:rPr>
          <w:rFonts w:cs="Arial"/>
          <w:szCs w:val="24"/>
        </w:rPr>
        <w:t xml:space="preserve">standing agenda item </w:t>
      </w:r>
      <w:r w:rsidRPr="008C2334" w:rsidR="00340130">
        <w:rPr>
          <w:rFonts w:cs="Arial"/>
          <w:bCs/>
          <w:szCs w:val="24"/>
        </w:rPr>
        <w:t>at that meeting</w:t>
      </w:r>
      <w:r w:rsidR="00764743">
        <w:rPr>
          <w:rFonts w:cs="Arial"/>
          <w:bCs/>
          <w:szCs w:val="24"/>
        </w:rPr>
        <w:t>.</w:t>
      </w:r>
      <w:r w:rsidRPr="008C2334">
        <w:rPr>
          <w:rFonts w:cs="Arial"/>
          <w:szCs w:val="24"/>
        </w:rPr>
        <w:tab/>
      </w:r>
    </w:p>
    <w:p w:rsidRPr="008C2334" w:rsidR="00F809AB" w:rsidP="008C2334" w:rsidRDefault="009D43F7" w14:paraId="7BBA8341" w14:textId="1609BFE7">
      <w:pPr>
        <w:ind w:left="720" w:hanging="720"/>
        <w:jc w:val="both"/>
        <w:rPr>
          <w:rFonts w:cs="Arial"/>
          <w:szCs w:val="24"/>
        </w:rPr>
      </w:pPr>
      <w:r w:rsidRPr="008C2334">
        <w:rPr>
          <w:rFonts w:cs="Arial"/>
          <w:szCs w:val="24"/>
        </w:rPr>
        <w:t>4.2</w:t>
      </w:r>
      <w:r w:rsidRPr="008C2334" w:rsidR="00340130">
        <w:rPr>
          <w:rFonts w:cs="Arial"/>
          <w:szCs w:val="24"/>
        </w:rPr>
        <w:tab/>
      </w:r>
      <w:r w:rsidRPr="008C2334" w:rsidR="00F809AB">
        <w:rPr>
          <w:rFonts w:cs="Arial"/>
          <w:szCs w:val="24"/>
        </w:rPr>
        <w:t xml:space="preserve">The Force currently has twenty-seven </w:t>
      </w:r>
      <w:r w:rsidRPr="008C2334" w:rsidR="00303DAA">
        <w:rPr>
          <w:rFonts w:cs="Arial"/>
          <w:szCs w:val="24"/>
        </w:rPr>
        <w:t xml:space="preserve">business continuity plans and business impact </w:t>
      </w:r>
      <w:r w:rsidRPr="008C2334" w:rsidR="00E962B7">
        <w:rPr>
          <w:rFonts w:cs="Arial"/>
          <w:szCs w:val="24"/>
        </w:rPr>
        <w:t>assessments (</w:t>
      </w:r>
      <w:r w:rsidRPr="008C2334" w:rsidR="00303DAA">
        <w:rPr>
          <w:rFonts w:cs="Arial"/>
          <w:szCs w:val="24"/>
        </w:rPr>
        <w:t xml:space="preserve">BIAs) </w:t>
      </w:r>
      <w:r w:rsidRPr="008C2334" w:rsidR="00F809AB">
        <w:rPr>
          <w:rFonts w:cs="Arial"/>
          <w:szCs w:val="24"/>
        </w:rPr>
        <w:t>covering all aspects of its business</w:t>
      </w:r>
      <w:r w:rsidRPr="005B710C" w:rsidR="00F809AB">
        <w:rPr>
          <w:rFonts w:cs="Arial"/>
          <w:szCs w:val="24"/>
        </w:rPr>
        <w:t xml:space="preserve">. </w:t>
      </w:r>
      <w:r w:rsidRPr="005B710C" w:rsidR="00303DAA">
        <w:rPr>
          <w:rFonts w:cs="Arial"/>
          <w:szCs w:val="24"/>
        </w:rPr>
        <w:t xml:space="preserve">As of </w:t>
      </w:r>
      <w:r w:rsidR="005B710C">
        <w:rPr>
          <w:rFonts w:cs="Arial"/>
          <w:szCs w:val="24"/>
        </w:rPr>
        <w:t>today (25</w:t>
      </w:r>
      <w:r w:rsidRPr="005B710C" w:rsidR="005B710C">
        <w:rPr>
          <w:rFonts w:cs="Arial"/>
          <w:szCs w:val="24"/>
          <w:vertAlign w:val="superscript"/>
        </w:rPr>
        <w:t>th</w:t>
      </w:r>
      <w:r w:rsidR="005B710C">
        <w:rPr>
          <w:rFonts w:cs="Arial"/>
          <w:szCs w:val="24"/>
        </w:rPr>
        <w:t xml:space="preserve"> </w:t>
      </w:r>
      <w:r w:rsidRPr="005B710C" w:rsidR="005B710C">
        <w:rPr>
          <w:rFonts w:cs="Arial"/>
          <w:szCs w:val="24"/>
        </w:rPr>
        <w:t>March</w:t>
      </w:r>
      <w:r w:rsidRPr="005B710C" w:rsidR="008C2334">
        <w:rPr>
          <w:rFonts w:cs="Arial"/>
          <w:szCs w:val="24"/>
        </w:rPr>
        <w:t xml:space="preserve"> 2022</w:t>
      </w:r>
      <w:r w:rsidR="005B710C">
        <w:rPr>
          <w:rFonts w:cs="Arial"/>
          <w:szCs w:val="24"/>
        </w:rPr>
        <w:t>)</w:t>
      </w:r>
      <w:r w:rsidRPr="005B710C" w:rsidR="00F809AB">
        <w:rPr>
          <w:rFonts w:cs="Arial"/>
          <w:szCs w:val="24"/>
        </w:rPr>
        <w:t xml:space="preserve"> twenty-</w:t>
      </w:r>
      <w:r w:rsidRPr="005B710C" w:rsidR="005B710C">
        <w:rPr>
          <w:rFonts w:cs="Arial"/>
          <w:szCs w:val="24"/>
        </w:rPr>
        <w:t>six</w:t>
      </w:r>
      <w:r w:rsidRPr="005B710C" w:rsidR="00F809AB">
        <w:rPr>
          <w:rFonts w:cs="Arial"/>
          <w:szCs w:val="24"/>
        </w:rPr>
        <w:t xml:space="preserve"> Plans/BIAs have been tested</w:t>
      </w:r>
      <w:r w:rsidRPr="005B710C" w:rsidR="00303DAA">
        <w:rPr>
          <w:rFonts w:cs="Arial"/>
          <w:szCs w:val="24"/>
        </w:rPr>
        <w:t>.</w:t>
      </w:r>
      <w:r w:rsidRPr="005B710C" w:rsidR="00CB4589">
        <w:rPr>
          <w:rFonts w:cs="Arial"/>
          <w:szCs w:val="24"/>
        </w:rPr>
        <w:t xml:space="preserve"> </w:t>
      </w:r>
      <w:r w:rsidR="005E1B16">
        <w:rPr>
          <w:rFonts w:cs="Arial"/>
          <w:szCs w:val="24"/>
        </w:rPr>
        <w:t>Test reports</w:t>
      </w:r>
      <w:r w:rsidRPr="008C2334" w:rsidR="00303DAA">
        <w:rPr>
          <w:rFonts w:cs="Arial"/>
          <w:szCs w:val="24"/>
        </w:rPr>
        <w:t xml:space="preserve"> have been written</w:t>
      </w:r>
      <w:r w:rsidRPr="008C2334" w:rsidR="00F809AB">
        <w:rPr>
          <w:rFonts w:cs="Arial"/>
          <w:szCs w:val="24"/>
        </w:rPr>
        <w:t xml:space="preserve"> and agreed by Departmental Heads and Business Continuity leads</w:t>
      </w:r>
      <w:r w:rsidR="005E1B16">
        <w:rPr>
          <w:rFonts w:cs="Arial"/>
          <w:szCs w:val="24"/>
        </w:rPr>
        <w:t xml:space="preserve"> for those areas that have been tested</w:t>
      </w:r>
      <w:r w:rsidRPr="008C2334" w:rsidR="00F809AB">
        <w:rPr>
          <w:rFonts w:cs="Arial"/>
          <w:szCs w:val="24"/>
        </w:rPr>
        <w:t xml:space="preserve">. </w:t>
      </w:r>
    </w:p>
    <w:p w:rsidRPr="008C2334" w:rsidR="00F809AB" w:rsidP="00F809AB" w:rsidRDefault="00256EA7" w14:paraId="67EB344C" w14:textId="6DA89393">
      <w:pPr>
        <w:ind w:left="720" w:hanging="720"/>
        <w:rPr>
          <w:rFonts w:cs="Arial"/>
          <w:b/>
          <w:bCs/>
          <w:szCs w:val="24"/>
        </w:rPr>
      </w:pPr>
      <w:r w:rsidRPr="008C2334">
        <w:rPr>
          <w:rFonts w:cs="Arial"/>
          <w:b/>
          <w:bCs/>
          <w:szCs w:val="24"/>
        </w:rPr>
        <w:t>TESTING</w:t>
      </w:r>
    </w:p>
    <w:p w:rsidRPr="008C2334" w:rsidR="00340130" w:rsidP="008C2334" w:rsidRDefault="00F809AB" w14:paraId="443B9282" w14:textId="7E458E40">
      <w:pPr>
        <w:ind w:left="720" w:hanging="720"/>
        <w:jc w:val="both"/>
        <w:rPr>
          <w:rFonts w:cs="Arial"/>
          <w:szCs w:val="24"/>
        </w:rPr>
      </w:pPr>
      <w:r w:rsidRPr="008C2334">
        <w:rPr>
          <w:rFonts w:cs="Arial"/>
          <w:szCs w:val="24"/>
        </w:rPr>
        <w:t>4.3</w:t>
      </w:r>
      <w:r w:rsidRPr="008C2334">
        <w:rPr>
          <w:rFonts w:cs="Arial"/>
          <w:szCs w:val="24"/>
        </w:rPr>
        <w:tab/>
      </w:r>
      <w:r w:rsidRPr="008C2334" w:rsidR="00340130">
        <w:rPr>
          <w:rFonts w:cs="Arial"/>
          <w:szCs w:val="24"/>
        </w:rPr>
        <w:t>The</w:t>
      </w:r>
      <w:r w:rsidR="0047021B">
        <w:rPr>
          <w:rFonts w:cs="Arial"/>
          <w:szCs w:val="24"/>
        </w:rPr>
        <w:t xml:space="preserve"> 2021/22</w:t>
      </w:r>
      <w:r w:rsidRPr="008C2334" w:rsidR="00340130">
        <w:rPr>
          <w:rFonts w:cs="Arial"/>
          <w:szCs w:val="24"/>
        </w:rPr>
        <w:t xml:space="preserve"> formal Force programme of testing Business Continuity Plans and Business Impact Assessments was agreed at the Force Executive Board on </w:t>
      </w:r>
      <w:r w:rsidRPr="008C2334" w:rsidR="00B1738E">
        <w:rPr>
          <w:rFonts w:cs="Arial"/>
          <w:szCs w:val="24"/>
        </w:rPr>
        <w:t>6</w:t>
      </w:r>
      <w:r w:rsidRPr="008C2334" w:rsidR="00340130">
        <w:rPr>
          <w:rFonts w:cs="Arial"/>
          <w:szCs w:val="24"/>
          <w:vertAlign w:val="superscript"/>
        </w:rPr>
        <w:t>th</w:t>
      </w:r>
      <w:r w:rsidRPr="008C2334" w:rsidR="00340130">
        <w:rPr>
          <w:rFonts w:cs="Arial"/>
          <w:szCs w:val="24"/>
        </w:rPr>
        <w:t xml:space="preserve"> April 2021. Due to </w:t>
      </w:r>
      <w:r w:rsidR="001843EA">
        <w:rPr>
          <w:rFonts w:cs="Arial"/>
          <w:szCs w:val="24"/>
        </w:rPr>
        <w:t xml:space="preserve">the </w:t>
      </w:r>
      <w:r w:rsidRPr="008C2334" w:rsidR="00340130">
        <w:rPr>
          <w:rFonts w:cs="Arial"/>
          <w:szCs w:val="24"/>
        </w:rPr>
        <w:t xml:space="preserve">activation of all plans throughout the pandemic, each area of the force was subjected to a light touch </w:t>
      </w:r>
      <w:r w:rsidRPr="008C2334" w:rsidR="00B1738E">
        <w:rPr>
          <w:rFonts w:cs="Arial"/>
          <w:szCs w:val="24"/>
        </w:rPr>
        <w:t>table</w:t>
      </w:r>
      <w:r w:rsidR="007A3CC2">
        <w:rPr>
          <w:rFonts w:cs="Arial"/>
          <w:szCs w:val="24"/>
        </w:rPr>
        <w:t>-</w:t>
      </w:r>
      <w:r w:rsidRPr="008C2334" w:rsidR="00B1738E">
        <w:rPr>
          <w:rFonts w:cs="Arial"/>
          <w:szCs w:val="24"/>
        </w:rPr>
        <w:t>top</w:t>
      </w:r>
      <w:r w:rsidRPr="008C2334" w:rsidR="00340130">
        <w:rPr>
          <w:rFonts w:cs="Arial"/>
          <w:szCs w:val="24"/>
        </w:rPr>
        <w:t xml:space="preserve"> test conducted by the Force Business Continuity/Risk Manager together with the Head of the Department or appropriate deputy. </w:t>
      </w:r>
    </w:p>
    <w:p w:rsidRPr="008C2334" w:rsidR="00340130" w:rsidP="008C2334" w:rsidRDefault="009D43F7" w14:paraId="3F7D0F85" w14:textId="7940A732">
      <w:pPr>
        <w:ind w:left="720" w:hanging="720"/>
        <w:jc w:val="both"/>
        <w:rPr>
          <w:rFonts w:cs="Arial"/>
          <w:szCs w:val="24"/>
        </w:rPr>
      </w:pPr>
      <w:r w:rsidRPr="008C2334">
        <w:rPr>
          <w:rFonts w:cs="Arial"/>
          <w:szCs w:val="24"/>
        </w:rPr>
        <w:t>4.</w:t>
      </w:r>
      <w:r w:rsidRPr="008C2334" w:rsidR="00F809AB">
        <w:rPr>
          <w:rFonts w:cs="Arial"/>
          <w:szCs w:val="24"/>
        </w:rPr>
        <w:t>4</w:t>
      </w:r>
      <w:r w:rsidRPr="008C2334" w:rsidR="00340130">
        <w:rPr>
          <w:rFonts w:cs="Arial"/>
          <w:szCs w:val="24"/>
        </w:rPr>
        <w:tab/>
        <w:t xml:space="preserve">The methodology of the test included lessons learned identified through the Operation Talla and Reform Programme. This ensured </w:t>
      </w:r>
      <w:r w:rsidR="001843EA">
        <w:rPr>
          <w:rFonts w:cs="Arial"/>
          <w:szCs w:val="24"/>
        </w:rPr>
        <w:t xml:space="preserve">that </w:t>
      </w:r>
      <w:r w:rsidRPr="008C2334" w:rsidR="00340130">
        <w:rPr>
          <w:rFonts w:cs="Arial"/>
          <w:szCs w:val="24"/>
        </w:rPr>
        <w:t xml:space="preserve">departments </w:t>
      </w:r>
      <w:r w:rsidR="007A3CC2">
        <w:rPr>
          <w:rFonts w:cs="Arial"/>
          <w:szCs w:val="24"/>
        </w:rPr>
        <w:t xml:space="preserve">were </w:t>
      </w:r>
      <w:r w:rsidRPr="008C2334" w:rsidR="00340130">
        <w:rPr>
          <w:rFonts w:cs="Arial"/>
          <w:szCs w:val="24"/>
        </w:rPr>
        <w:t xml:space="preserve">fully prepared </w:t>
      </w:r>
      <w:r w:rsidR="001843EA">
        <w:rPr>
          <w:rFonts w:cs="Arial"/>
          <w:szCs w:val="24"/>
        </w:rPr>
        <w:t xml:space="preserve">if faced with </w:t>
      </w:r>
      <w:r w:rsidRPr="008C2334" w:rsidR="00340130">
        <w:rPr>
          <w:rFonts w:cs="Arial"/>
          <w:szCs w:val="24"/>
        </w:rPr>
        <w:t xml:space="preserve">a similar </w:t>
      </w:r>
      <w:r w:rsidRPr="008C2334" w:rsidR="00340130">
        <w:rPr>
          <w:rFonts w:cs="Arial"/>
          <w:bCs/>
          <w:szCs w:val="24"/>
        </w:rPr>
        <w:t>event</w:t>
      </w:r>
      <w:r w:rsidRPr="008C2334" w:rsidR="00340130">
        <w:rPr>
          <w:rFonts w:cs="Arial"/>
          <w:szCs w:val="24"/>
        </w:rPr>
        <w:t xml:space="preserve"> and</w:t>
      </w:r>
      <w:r w:rsidR="001843EA">
        <w:rPr>
          <w:rFonts w:cs="Arial"/>
          <w:szCs w:val="24"/>
        </w:rPr>
        <w:t xml:space="preserve"> that they</w:t>
      </w:r>
      <w:r w:rsidRPr="008C2334" w:rsidR="00340130">
        <w:rPr>
          <w:rFonts w:cs="Arial"/>
          <w:szCs w:val="24"/>
        </w:rPr>
        <w:t xml:space="preserve"> ha</w:t>
      </w:r>
      <w:r w:rsidR="007A3CC2">
        <w:rPr>
          <w:rFonts w:cs="Arial"/>
          <w:szCs w:val="24"/>
        </w:rPr>
        <w:t>d</w:t>
      </w:r>
      <w:r w:rsidRPr="008C2334" w:rsidR="00340130">
        <w:rPr>
          <w:rFonts w:cs="Arial"/>
          <w:szCs w:val="24"/>
        </w:rPr>
        <w:t xml:space="preserve"> the awareness of issues that were encountered at a national level</w:t>
      </w:r>
      <w:r w:rsidR="005E1B16">
        <w:rPr>
          <w:rFonts w:cs="Arial"/>
          <w:szCs w:val="24"/>
        </w:rPr>
        <w:t xml:space="preserve"> during the pandemic.</w:t>
      </w:r>
      <w:r w:rsidRPr="008C2334" w:rsidR="00340130">
        <w:rPr>
          <w:rFonts w:cs="Arial"/>
          <w:szCs w:val="24"/>
        </w:rPr>
        <w:t xml:space="preserve"> </w:t>
      </w:r>
    </w:p>
    <w:p w:rsidRPr="008C2334" w:rsidR="00A4255D" w:rsidP="008C2334" w:rsidRDefault="00B1738E" w14:paraId="435B351E" w14:textId="590B342B">
      <w:pPr>
        <w:ind w:left="720" w:hanging="720"/>
        <w:jc w:val="both"/>
        <w:rPr>
          <w:rFonts w:cs="Arial"/>
          <w:szCs w:val="24"/>
        </w:rPr>
      </w:pPr>
      <w:r w:rsidRPr="008C2334">
        <w:rPr>
          <w:rFonts w:cs="Arial"/>
          <w:szCs w:val="24"/>
        </w:rPr>
        <w:t>4.5</w:t>
      </w:r>
      <w:r w:rsidRPr="008C2334">
        <w:rPr>
          <w:rFonts w:cs="Arial"/>
          <w:szCs w:val="24"/>
        </w:rPr>
        <w:tab/>
      </w:r>
      <w:r w:rsidRPr="00ED69B1" w:rsidR="00A4255D">
        <w:rPr>
          <w:rFonts w:cs="Arial"/>
          <w:szCs w:val="24"/>
        </w:rPr>
        <w:t xml:space="preserve">There </w:t>
      </w:r>
      <w:r w:rsidRPr="00ED69B1" w:rsidR="005D3C12">
        <w:rPr>
          <w:rFonts w:cs="Arial"/>
          <w:szCs w:val="24"/>
        </w:rPr>
        <w:t>is one</w:t>
      </w:r>
      <w:r w:rsidRPr="00ED69B1" w:rsidR="00A4255D">
        <w:rPr>
          <w:rFonts w:cs="Arial"/>
          <w:szCs w:val="24"/>
        </w:rPr>
        <w:t xml:space="preserve"> Plan/BIA outstanding</w:t>
      </w:r>
      <w:r w:rsidRPr="00ED69B1" w:rsidR="007A3CC2">
        <w:rPr>
          <w:rFonts w:cs="Arial"/>
          <w:szCs w:val="24"/>
        </w:rPr>
        <w:t xml:space="preserve"> </w:t>
      </w:r>
      <w:r w:rsidRPr="00ED69B1" w:rsidR="00600E01">
        <w:rPr>
          <w:rFonts w:cs="Arial"/>
          <w:szCs w:val="24"/>
        </w:rPr>
        <w:t>as part of the annual programme</w:t>
      </w:r>
      <w:r w:rsidRPr="00ED69B1" w:rsidR="005E1B16">
        <w:rPr>
          <w:rFonts w:cs="Arial"/>
          <w:szCs w:val="24"/>
        </w:rPr>
        <w:t>, which is Information Services.</w:t>
      </w:r>
      <w:r w:rsidR="00ED69B1">
        <w:rPr>
          <w:rFonts w:cs="Arial"/>
          <w:szCs w:val="24"/>
        </w:rPr>
        <w:t xml:space="preserve"> This is scheduled to be tested in the next few weeks. </w:t>
      </w:r>
    </w:p>
    <w:p w:rsidRPr="008C2334" w:rsidR="00A4255D" w:rsidP="008C2334" w:rsidRDefault="00B1738E" w14:paraId="3D28D2C5" w14:textId="7A3A9A23">
      <w:pPr>
        <w:ind w:left="720" w:hanging="720"/>
        <w:jc w:val="both"/>
        <w:rPr>
          <w:rFonts w:cs="Arial"/>
          <w:szCs w:val="24"/>
        </w:rPr>
      </w:pPr>
      <w:r w:rsidRPr="008C2334">
        <w:rPr>
          <w:rFonts w:cs="Arial"/>
          <w:szCs w:val="24"/>
        </w:rPr>
        <w:t>4.6</w:t>
      </w:r>
      <w:r w:rsidRPr="008C2334">
        <w:rPr>
          <w:rFonts w:cs="Arial"/>
          <w:szCs w:val="24"/>
        </w:rPr>
        <w:tab/>
      </w:r>
      <w:r w:rsidRPr="008C2334" w:rsidR="00A4255D">
        <w:rPr>
          <w:rFonts w:cs="Arial"/>
          <w:szCs w:val="24"/>
        </w:rPr>
        <w:t xml:space="preserve">In </w:t>
      </w:r>
      <w:r w:rsidRPr="008C2334" w:rsidR="00600E01">
        <w:rPr>
          <w:rFonts w:cs="Arial"/>
          <w:szCs w:val="24"/>
        </w:rPr>
        <w:t xml:space="preserve">addition to the </w:t>
      </w:r>
      <w:r w:rsidRPr="008C2334" w:rsidR="00CB4589">
        <w:rPr>
          <w:rFonts w:cs="Arial"/>
          <w:szCs w:val="24"/>
        </w:rPr>
        <w:t xml:space="preserve">annual </w:t>
      </w:r>
      <w:r w:rsidRPr="008C2334" w:rsidR="00600E01">
        <w:rPr>
          <w:rFonts w:cs="Arial"/>
          <w:szCs w:val="24"/>
        </w:rPr>
        <w:t>programme</w:t>
      </w:r>
      <w:r w:rsidR="007A3CC2">
        <w:rPr>
          <w:rFonts w:cs="Arial"/>
          <w:szCs w:val="24"/>
        </w:rPr>
        <w:t>,</w:t>
      </w:r>
      <w:r w:rsidRPr="008C2334" w:rsidR="00600E01">
        <w:rPr>
          <w:rFonts w:cs="Arial"/>
          <w:szCs w:val="24"/>
        </w:rPr>
        <w:t xml:space="preserve"> during </w:t>
      </w:r>
      <w:r w:rsidRPr="008C2334" w:rsidR="00A4255D">
        <w:rPr>
          <w:rFonts w:cs="Arial"/>
          <w:szCs w:val="24"/>
        </w:rPr>
        <w:t>January 202</w:t>
      </w:r>
      <w:r w:rsidRPr="008C2334" w:rsidR="001616F5">
        <w:rPr>
          <w:rFonts w:cs="Arial"/>
          <w:szCs w:val="24"/>
        </w:rPr>
        <w:t>2</w:t>
      </w:r>
      <w:r w:rsidR="005E1B16">
        <w:rPr>
          <w:rFonts w:cs="Arial"/>
          <w:szCs w:val="24"/>
        </w:rPr>
        <w:t>,</w:t>
      </w:r>
      <w:r w:rsidRPr="008C2334" w:rsidR="001616F5">
        <w:rPr>
          <w:rFonts w:cs="Arial"/>
          <w:szCs w:val="24"/>
        </w:rPr>
        <w:t xml:space="preserve"> </w:t>
      </w:r>
      <w:r w:rsidRPr="008C2334" w:rsidR="00A4255D">
        <w:rPr>
          <w:rFonts w:cs="Arial"/>
          <w:szCs w:val="24"/>
        </w:rPr>
        <w:t xml:space="preserve">all Force Plans were </w:t>
      </w:r>
      <w:r w:rsidR="005E1B16">
        <w:rPr>
          <w:rFonts w:cs="Arial"/>
          <w:szCs w:val="24"/>
        </w:rPr>
        <w:t>also</w:t>
      </w:r>
      <w:r w:rsidRPr="008C2334" w:rsidR="00600E01">
        <w:rPr>
          <w:rFonts w:cs="Arial"/>
          <w:szCs w:val="24"/>
        </w:rPr>
        <w:t xml:space="preserve"> </w:t>
      </w:r>
      <w:r w:rsidRPr="008C2334" w:rsidR="00A4255D">
        <w:rPr>
          <w:rFonts w:cs="Arial"/>
          <w:szCs w:val="24"/>
        </w:rPr>
        <w:t>tested against the threat posed by the ‘C</w:t>
      </w:r>
      <w:r w:rsidR="007A3CC2">
        <w:rPr>
          <w:rFonts w:cs="Arial"/>
          <w:szCs w:val="24"/>
        </w:rPr>
        <w:t>ovid</w:t>
      </w:r>
      <w:r w:rsidRPr="008C2334" w:rsidR="00A4255D">
        <w:rPr>
          <w:rFonts w:cs="Arial"/>
          <w:szCs w:val="24"/>
        </w:rPr>
        <w:t xml:space="preserve"> Omicron’ virus. This was conducted by Heads of Department and Business Continuity leads against a </w:t>
      </w:r>
      <w:r w:rsidRPr="008C2334">
        <w:rPr>
          <w:rFonts w:cs="Arial"/>
          <w:szCs w:val="24"/>
        </w:rPr>
        <w:t>scenario-based</w:t>
      </w:r>
      <w:r w:rsidRPr="008C2334" w:rsidR="00A4255D">
        <w:rPr>
          <w:rFonts w:cs="Arial"/>
          <w:szCs w:val="24"/>
        </w:rPr>
        <w:t xml:space="preserve"> presentation focusing on the potential impact on critical functions of the loss of staff up to 50%</w:t>
      </w:r>
      <w:r w:rsidR="00E4076B">
        <w:rPr>
          <w:rFonts w:cs="Arial"/>
          <w:szCs w:val="24"/>
        </w:rPr>
        <w:t>.</w:t>
      </w:r>
    </w:p>
    <w:p w:rsidRPr="008C2334" w:rsidR="00A4255D" w:rsidP="008C2334" w:rsidRDefault="00A4255D" w14:paraId="79E1D596" w14:textId="439E728A">
      <w:pPr>
        <w:ind w:left="720" w:hanging="720"/>
        <w:jc w:val="both"/>
        <w:rPr>
          <w:rFonts w:cs="Arial"/>
          <w:szCs w:val="24"/>
        </w:rPr>
      </w:pPr>
      <w:r w:rsidRPr="008C2334">
        <w:rPr>
          <w:rFonts w:cs="Arial"/>
          <w:szCs w:val="24"/>
        </w:rPr>
        <w:t>4.</w:t>
      </w:r>
      <w:r w:rsidRPr="008C2334" w:rsidR="00B1738E">
        <w:rPr>
          <w:rFonts w:cs="Arial"/>
          <w:szCs w:val="24"/>
        </w:rPr>
        <w:t>7</w:t>
      </w:r>
      <w:r w:rsidRPr="008C2334">
        <w:rPr>
          <w:rFonts w:cs="Arial"/>
          <w:szCs w:val="24"/>
        </w:rPr>
        <w:tab/>
        <w:t xml:space="preserve">A further </w:t>
      </w:r>
      <w:r w:rsidRPr="008C2334" w:rsidR="00811245">
        <w:rPr>
          <w:rFonts w:cs="Arial"/>
          <w:szCs w:val="24"/>
        </w:rPr>
        <w:t xml:space="preserve">‘Omicron </w:t>
      </w:r>
      <w:r w:rsidRPr="008C2334">
        <w:rPr>
          <w:rFonts w:cs="Arial"/>
          <w:szCs w:val="24"/>
        </w:rPr>
        <w:t>deeper dive’ test was then directed by ACC Cooper focusing on critical key areas of business</w:t>
      </w:r>
      <w:r w:rsidR="005E1B16">
        <w:rPr>
          <w:rFonts w:cs="Arial"/>
          <w:szCs w:val="24"/>
        </w:rPr>
        <w:t>,</w:t>
      </w:r>
      <w:r w:rsidRPr="008C2334">
        <w:rPr>
          <w:rFonts w:cs="Arial"/>
          <w:szCs w:val="24"/>
        </w:rPr>
        <w:t xml:space="preserve"> </w:t>
      </w:r>
      <w:r w:rsidRPr="008C2334" w:rsidR="00303DAA">
        <w:rPr>
          <w:rFonts w:cs="Arial"/>
          <w:szCs w:val="24"/>
        </w:rPr>
        <w:t>which were</w:t>
      </w:r>
      <w:r w:rsidRPr="008C2334" w:rsidR="002F267C">
        <w:rPr>
          <w:rFonts w:cs="Arial"/>
          <w:szCs w:val="24"/>
        </w:rPr>
        <w:t xml:space="preserve"> </w:t>
      </w:r>
      <w:r w:rsidRPr="008C2334">
        <w:rPr>
          <w:rFonts w:cs="Arial"/>
          <w:szCs w:val="24"/>
        </w:rPr>
        <w:t>Contact Management</w:t>
      </w:r>
      <w:r w:rsidRPr="008C2334" w:rsidR="002F267C">
        <w:rPr>
          <w:rFonts w:cs="Arial"/>
          <w:szCs w:val="24"/>
        </w:rPr>
        <w:t xml:space="preserve">, </w:t>
      </w:r>
      <w:r w:rsidRPr="008C2334">
        <w:rPr>
          <w:rFonts w:cs="Arial"/>
          <w:szCs w:val="24"/>
        </w:rPr>
        <w:t>Custody</w:t>
      </w:r>
      <w:r w:rsidRPr="008C2334" w:rsidR="002F267C">
        <w:rPr>
          <w:rFonts w:cs="Arial"/>
          <w:szCs w:val="24"/>
        </w:rPr>
        <w:t xml:space="preserve">, </w:t>
      </w:r>
      <w:r w:rsidR="005E1B16">
        <w:rPr>
          <w:rFonts w:cs="Arial"/>
          <w:szCs w:val="24"/>
        </w:rPr>
        <w:t xml:space="preserve">and </w:t>
      </w:r>
      <w:r w:rsidRPr="008C2334" w:rsidR="002F267C">
        <w:rPr>
          <w:rFonts w:cs="Arial"/>
          <w:szCs w:val="24"/>
        </w:rPr>
        <w:t xml:space="preserve">Response. </w:t>
      </w:r>
      <w:r w:rsidR="00E4076B">
        <w:rPr>
          <w:rFonts w:cs="Arial"/>
          <w:szCs w:val="24"/>
        </w:rPr>
        <w:t>Findings were reported to the Organisational Risk, Standards, Learning and Integrity Board in March 2022.</w:t>
      </w:r>
    </w:p>
    <w:p w:rsidR="00A4255D" w:rsidP="008C2334" w:rsidRDefault="002F267C" w14:paraId="145E9A7A" w14:textId="1ACDC335">
      <w:pPr>
        <w:ind w:left="720" w:hanging="720"/>
        <w:jc w:val="both"/>
        <w:rPr>
          <w:rFonts w:cs="Arial"/>
          <w:szCs w:val="24"/>
        </w:rPr>
      </w:pPr>
      <w:r w:rsidRPr="008C2334">
        <w:rPr>
          <w:rFonts w:cs="Arial"/>
          <w:szCs w:val="24"/>
        </w:rPr>
        <w:lastRenderedPageBreak/>
        <w:t>4.8</w:t>
      </w:r>
      <w:r w:rsidRPr="008C2334">
        <w:rPr>
          <w:rFonts w:cs="Arial"/>
          <w:szCs w:val="24"/>
        </w:rPr>
        <w:tab/>
      </w:r>
      <w:r w:rsidRPr="008C2334" w:rsidR="00A4255D">
        <w:rPr>
          <w:rFonts w:cs="Arial"/>
          <w:szCs w:val="24"/>
        </w:rPr>
        <w:t xml:space="preserve">Following testing, all Business Continuity Plans and Business Impact Assessments, when refreshed, are added to the Business Continuity shared drive for access by Heads of Department and appropriate named deputies. </w:t>
      </w:r>
    </w:p>
    <w:p w:rsidRPr="005E1B16" w:rsidR="00BE1176" w:rsidP="002F267C" w:rsidRDefault="00256EA7" w14:paraId="7F76943F" w14:textId="45EC7EEB">
      <w:pPr>
        <w:ind w:left="720" w:hanging="720"/>
        <w:rPr>
          <w:rFonts w:cs="Arial"/>
          <w:b/>
          <w:bCs/>
          <w:szCs w:val="24"/>
        </w:rPr>
      </w:pPr>
      <w:r w:rsidRPr="005E1B16">
        <w:rPr>
          <w:rFonts w:cs="Arial"/>
          <w:b/>
          <w:bCs/>
          <w:szCs w:val="24"/>
        </w:rPr>
        <w:t>TEST RESULTS</w:t>
      </w:r>
    </w:p>
    <w:p w:rsidRPr="005E1B16" w:rsidR="00A4255D" w:rsidP="00A167D0" w:rsidRDefault="00A4255D" w14:paraId="4DE077AA" w14:textId="7361AB40">
      <w:pPr>
        <w:spacing w:after="100" w:afterAutospacing="1" w:line="240" w:lineRule="auto"/>
        <w:ind w:left="720" w:hanging="720"/>
        <w:jc w:val="both"/>
        <w:rPr>
          <w:rFonts w:cs="Arial"/>
          <w:szCs w:val="24"/>
        </w:rPr>
      </w:pPr>
      <w:r w:rsidRPr="005E1B16">
        <w:rPr>
          <w:rFonts w:cs="Arial"/>
          <w:szCs w:val="24"/>
        </w:rPr>
        <w:t>4.</w:t>
      </w:r>
      <w:r w:rsidRPr="005E1B16" w:rsidR="00256EA7">
        <w:rPr>
          <w:rFonts w:cs="Arial"/>
          <w:szCs w:val="24"/>
        </w:rPr>
        <w:t>9</w:t>
      </w:r>
      <w:r w:rsidRPr="005E1B16">
        <w:rPr>
          <w:rFonts w:cs="Arial"/>
          <w:szCs w:val="24"/>
        </w:rPr>
        <w:tab/>
        <w:t>An overwhelming majority of Departments identified no issues to be escalated during testing. Those issues that were identified were to be departmentally managed. This was primarily due to Business Continuity and risk issues, throughout the pandemic period, being brought to, discussed, and resolved through the Op</w:t>
      </w:r>
      <w:r w:rsidR="007A3CC2">
        <w:rPr>
          <w:rFonts w:cs="Arial"/>
          <w:szCs w:val="24"/>
        </w:rPr>
        <w:t>eration</w:t>
      </w:r>
      <w:r w:rsidRPr="005E1B16">
        <w:rPr>
          <w:rFonts w:cs="Arial"/>
          <w:szCs w:val="24"/>
        </w:rPr>
        <w:t xml:space="preserve"> B</w:t>
      </w:r>
      <w:r w:rsidR="007A3CC2">
        <w:rPr>
          <w:rFonts w:cs="Arial"/>
          <w:szCs w:val="24"/>
        </w:rPr>
        <w:t>ion</w:t>
      </w:r>
      <w:r w:rsidRPr="005E1B16">
        <w:rPr>
          <w:rFonts w:cs="Arial"/>
          <w:szCs w:val="24"/>
        </w:rPr>
        <w:t xml:space="preserve"> weekly Gold Group meetings chaired by ACC Cooper. </w:t>
      </w:r>
    </w:p>
    <w:p w:rsidRPr="005E1B16" w:rsidR="00A4255D" w:rsidP="00A167D0" w:rsidRDefault="002F267C" w14:paraId="375B94AB" w14:textId="316C73A3">
      <w:pPr>
        <w:spacing w:after="100" w:afterAutospacing="1" w:line="240" w:lineRule="auto"/>
        <w:ind w:left="720" w:hanging="720"/>
        <w:jc w:val="both"/>
        <w:rPr>
          <w:rFonts w:cs="Arial"/>
          <w:szCs w:val="24"/>
        </w:rPr>
      </w:pPr>
      <w:r w:rsidRPr="005E1B16">
        <w:rPr>
          <w:rFonts w:cs="Arial"/>
          <w:szCs w:val="24"/>
        </w:rPr>
        <w:t>4.</w:t>
      </w:r>
      <w:r w:rsidRPr="005E1B16" w:rsidR="00256EA7">
        <w:rPr>
          <w:rFonts w:cs="Arial"/>
          <w:szCs w:val="24"/>
        </w:rPr>
        <w:t>10</w:t>
      </w:r>
      <w:r w:rsidRPr="005E1B16">
        <w:rPr>
          <w:rFonts w:cs="Arial"/>
          <w:szCs w:val="24"/>
        </w:rPr>
        <w:tab/>
      </w:r>
      <w:r w:rsidRPr="005E1B16" w:rsidR="00A4255D">
        <w:rPr>
          <w:rFonts w:cs="Arial"/>
          <w:szCs w:val="24"/>
        </w:rPr>
        <w:t>The on</w:t>
      </w:r>
      <w:r w:rsidR="007A3CC2">
        <w:rPr>
          <w:rFonts w:cs="Arial"/>
          <w:szCs w:val="24"/>
        </w:rPr>
        <w:t>ly</w:t>
      </w:r>
      <w:r w:rsidRPr="005E1B16" w:rsidR="00A4255D">
        <w:rPr>
          <w:rFonts w:cs="Arial"/>
          <w:szCs w:val="24"/>
        </w:rPr>
        <w:t xml:space="preserve"> issue that did emerge from testing</w:t>
      </w:r>
      <w:r w:rsidR="007A3CC2">
        <w:rPr>
          <w:rFonts w:cs="Arial"/>
          <w:szCs w:val="24"/>
        </w:rPr>
        <w:t>,</w:t>
      </w:r>
      <w:r w:rsidRPr="005E1B16" w:rsidR="00A4255D">
        <w:rPr>
          <w:rFonts w:cs="Arial"/>
          <w:szCs w:val="24"/>
        </w:rPr>
        <w:t xml:space="preserve"> was the request for clarity on home working going forward. Departments were aware of the agile pilots taking place but wanted </w:t>
      </w:r>
      <w:r w:rsidR="007A3CC2">
        <w:rPr>
          <w:rFonts w:cs="Arial"/>
          <w:szCs w:val="24"/>
        </w:rPr>
        <w:t>clear direction</w:t>
      </w:r>
      <w:r w:rsidRPr="005E1B16" w:rsidR="00A4255D">
        <w:rPr>
          <w:rFonts w:cs="Arial"/>
          <w:szCs w:val="24"/>
        </w:rPr>
        <w:t xml:space="preserve"> on the Forces position post C</w:t>
      </w:r>
      <w:r w:rsidR="007A3CC2">
        <w:rPr>
          <w:rFonts w:cs="Arial"/>
          <w:szCs w:val="24"/>
        </w:rPr>
        <w:t>ovid</w:t>
      </w:r>
      <w:r w:rsidRPr="005E1B16" w:rsidR="00A4255D">
        <w:rPr>
          <w:rFonts w:cs="Arial"/>
          <w:szCs w:val="24"/>
        </w:rPr>
        <w:t>. This was particularly relevant to the time when pandemic restrictions would be completely removed.</w:t>
      </w:r>
    </w:p>
    <w:p w:rsidRPr="005E1B16" w:rsidR="00A4255D" w:rsidP="00A167D0" w:rsidRDefault="00811245" w14:paraId="2A6CF926" w14:textId="7E94CB6C">
      <w:pPr>
        <w:spacing w:after="100" w:afterAutospacing="1" w:line="240" w:lineRule="auto"/>
        <w:jc w:val="both"/>
        <w:rPr>
          <w:rFonts w:cs="Arial"/>
          <w:szCs w:val="24"/>
        </w:rPr>
      </w:pPr>
      <w:r w:rsidRPr="005E1B16">
        <w:rPr>
          <w:rFonts w:cs="Arial"/>
          <w:szCs w:val="24"/>
        </w:rPr>
        <w:t>4.</w:t>
      </w:r>
      <w:r w:rsidRPr="005E1B16" w:rsidR="00256EA7">
        <w:rPr>
          <w:rFonts w:cs="Arial"/>
          <w:szCs w:val="24"/>
        </w:rPr>
        <w:t>11</w:t>
      </w:r>
      <w:r w:rsidRPr="005E1B16">
        <w:rPr>
          <w:rFonts w:cs="Arial"/>
          <w:szCs w:val="24"/>
        </w:rPr>
        <w:tab/>
      </w:r>
      <w:r w:rsidRPr="005E1B16" w:rsidR="00A4255D">
        <w:rPr>
          <w:rFonts w:cs="Arial"/>
          <w:szCs w:val="24"/>
        </w:rPr>
        <w:t>Positive</w:t>
      </w:r>
      <w:r w:rsidR="005E1B16">
        <w:rPr>
          <w:rFonts w:cs="Arial"/>
          <w:szCs w:val="24"/>
        </w:rPr>
        <w:t xml:space="preserve"> outcomes </w:t>
      </w:r>
      <w:r w:rsidRPr="005E1B16" w:rsidR="00A4255D">
        <w:rPr>
          <w:rFonts w:cs="Arial"/>
          <w:szCs w:val="24"/>
        </w:rPr>
        <w:t xml:space="preserve">from testing Programme that emerged included - </w:t>
      </w:r>
    </w:p>
    <w:p w:rsidRPr="005E1B16" w:rsidR="00A4255D" w:rsidP="00A167D0" w:rsidRDefault="00A4255D" w14:paraId="319EED04" w14:textId="11AA6C43">
      <w:pPr>
        <w:numPr>
          <w:ilvl w:val="0"/>
          <w:numId w:val="14"/>
        </w:numPr>
        <w:spacing w:after="100" w:afterAutospacing="1" w:line="240" w:lineRule="auto"/>
        <w:jc w:val="both"/>
        <w:rPr>
          <w:rFonts w:cs="Arial"/>
          <w:szCs w:val="24"/>
        </w:rPr>
      </w:pPr>
      <w:r w:rsidRPr="005E1B16">
        <w:rPr>
          <w:rFonts w:cs="Arial"/>
          <w:szCs w:val="24"/>
        </w:rPr>
        <w:t>Prioritisation did take place to ensure continuation of service to vulnerable people, areas of business</w:t>
      </w:r>
      <w:r w:rsidR="005E1B16">
        <w:rPr>
          <w:rFonts w:cs="Arial"/>
          <w:szCs w:val="24"/>
        </w:rPr>
        <w:t>.</w:t>
      </w:r>
    </w:p>
    <w:p w:rsidRPr="005E1B16" w:rsidR="00A4255D" w:rsidP="00A167D0" w:rsidRDefault="005E1B16" w14:paraId="38F76D7F" w14:textId="1E915974">
      <w:pPr>
        <w:numPr>
          <w:ilvl w:val="0"/>
          <w:numId w:val="14"/>
        </w:numPr>
        <w:spacing w:after="100" w:afterAutospacing="1" w:line="240" w:lineRule="auto"/>
        <w:jc w:val="both"/>
        <w:rPr>
          <w:rFonts w:cs="Arial"/>
          <w:szCs w:val="24"/>
        </w:rPr>
      </w:pPr>
      <w:r>
        <w:rPr>
          <w:rFonts w:cs="Arial"/>
          <w:szCs w:val="24"/>
        </w:rPr>
        <w:t>Where</w:t>
      </w:r>
      <w:r w:rsidRPr="005E1B16" w:rsidR="00A4255D">
        <w:rPr>
          <w:rFonts w:cs="Arial"/>
          <w:szCs w:val="24"/>
        </w:rPr>
        <w:t xml:space="preserve"> some partners reduc</w:t>
      </w:r>
      <w:r>
        <w:rPr>
          <w:rFonts w:cs="Arial"/>
          <w:szCs w:val="24"/>
        </w:rPr>
        <w:t xml:space="preserve">ed </w:t>
      </w:r>
      <w:r w:rsidRPr="005E1B16" w:rsidR="00A4255D">
        <w:rPr>
          <w:rFonts w:cs="Arial"/>
          <w:szCs w:val="24"/>
        </w:rPr>
        <w:t>service provision, Force Departments identified critical areas and intervened appropriately</w:t>
      </w:r>
      <w:r>
        <w:rPr>
          <w:rFonts w:cs="Arial"/>
          <w:szCs w:val="24"/>
        </w:rPr>
        <w:t>.</w:t>
      </w:r>
    </w:p>
    <w:p w:rsidRPr="005E1B16" w:rsidR="00A4255D" w:rsidP="00A167D0" w:rsidRDefault="00A4255D" w14:paraId="07308013" w14:textId="457C368C">
      <w:pPr>
        <w:numPr>
          <w:ilvl w:val="0"/>
          <w:numId w:val="14"/>
        </w:numPr>
        <w:spacing w:after="100" w:afterAutospacing="1" w:line="240" w:lineRule="auto"/>
        <w:jc w:val="both"/>
        <w:rPr>
          <w:rFonts w:cs="Arial"/>
          <w:szCs w:val="24"/>
        </w:rPr>
      </w:pPr>
      <w:r w:rsidRPr="005E1B16">
        <w:rPr>
          <w:rFonts w:cs="Arial"/>
          <w:szCs w:val="24"/>
        </w:rPr>
        <w:t xml:space="preserve">All </w:t>
      </w:r>
      <w:r w:rsidR="005E1B16">
        <w:rPr>
          <w:rFonts w:cs="Arial"/>
          <w:szCs w:val="24"/>
        </w:rPr>
        <w:t xml:space="preserve">areas </w:t>
      </w:r>
      <w:r w:rsidRPr="005E1B16">
        <w:rPr>
          <w:rFonts w:cs="Arial"/>
          <w:szCs w:val="24"/>
        </w:rPr>
        <w:t>praised the flexibility, focus, dedication and enthusiasm of officers and staff throughout the pandemic period</w:t>
      </w:r>
      <w:r w:rsidR="005E1B16">
        <w:rPr>
          <w:rFonts w:cs="Arial"/>
          <w:szCs w:val="24"/>
        </w:rPr>
        <w:t>.</w:t>
      </w:r>
    </w:p>
    <w:p w:rsidRPr="005E1B16" w:rsidR="00603413" w:rsidP="00A167D0" w:rsidRDefault="00A4255D" w14:paraId="65C92F81" w14:textId="206309DC">
      <w:pPr>
        <w:spacing w:after="100" w:afterAutospacing="1" w:line="240" w:lineRule="auto"/>
        <w:ind w:left="720" w:hanging="720"/>
        <w:jc w:val="both"/>
        <w:rPr>
          <w:rFonts w:cs="Arial"/>
          <w:szCs w:val="24"/>
        </w:rPr>
      </w:pPr>
      <w:r w:rsidRPr="005E1B16">
        <w:rPr>
          <w:rFonts w:cs="Arial"/>
          <w:szCs w:val="24"/>
        </w:rPr>
        <w:t>4.</w:t>
      </w:r>
      <w:r w:rsidRPr="005E1B16" w:rsidR="00256EA7">
        <w:rPr>
          <w:rFonts w:cs="Arial"/>
          <w:szCs w:val="24"/>
        </w:rPr>
        <w:t>12</w:t>
      </w:r>
      <w:r w:rsidRPr="005E1B16">
        <w:rPr>
          <w:rFonts w:cs="Arial"/>
          <w:szCs w:val="24"/>
        </w:rPr>
        <w:tab/>
      </w:r>
      <w:r w:rsidRPr="005E1B16" w:rsidR="00603413">
        <w:rPr>
          <w:rFonts w:cs="Arial"/>
          <w:szCs w:val="24"/>
        </w:rPr>
        <w:t>The main finding from the ‘Omicron Deep Dive’ test was that all three areas found, and still find, the current threat a challenge and fully realise that circumstances can chang</w:t>
      </w:r>
      <w:r w:rsidR="0047021B">
        <w:rPr>
          <w:rFonts w:cs="Arial"/>
          <w:szCs w:val="24"/>
        </w:rPr>
        <w:t xml:space="preserve">e </w:t>
      </w:r>
      <w:r w:rsidRPr="005E1B16" w:rsidR="00603413">
        <w:rPr>
          <w:rFonts w:cs="Arial"/>
          <w:szCs w:val="24"/>
        </w:rPr>
        <w:t>but</w:t>
      </w:r>
      <w:r w:rsidR="0047021B">
        <w:rPr>
          <w:rFonts w:cs="Arial"/>
          <w:szCs w:val="24"/>
        </w:rPr>
        <w:t xml:space="preserve"> they</w:t>
      </w:r>
      <w:r w:rsidRPr="005E1B16" w:rsidR="00603413">
        <w:rPr>
          <w:rFonts w:cs="Arial"/>
          <w:szCs w:val="24"/>
        </w:rPr>
        <w:t xml:space="preserve"> are confident that contingency plans are in place to address potential loss of staff.</w:t>
      </w:r>
    </w:p>
    <w:p w:rsidRPr="005E1B16" w:rsidR="00F71BBA" w:rsidP="00A167D0" w:rsidRDefault="00F71BBA" w14:paraId="29372D05" w14:textId="44C6EEAF">
      <w:pPr>
        <w:spacing w:after="100" w:afterAutospacing="1" w:line="240" w:lineRule="auto"/>
        <w:ind w:left="720" w:hanging="720"/>
        <w:rPr>
          <w:rFonts w:cs="Arial"/>
          <w:b/>
          <w:bCs/>
          <w:szCs w:val="24"/>
        </w:rPr>
      </w:pPr>
      <w:r w:rsidRPr="005E1B16">
        <w:rPr>
          <w:rFonts w:cs="Arial"/>
          <w:b/>
          <w:bCs/>
          <w:szCs w:val="24"/>
        </w:rPr>
        <w:t>CRITICAL FUNCTIONS</w:t>
      </w:r>
    </w:p>
    <w:p w:rsidRPr="005E1B16" w:rsidR="00F71BBA" w:rsidP="00A167D0" w:rsidRDefault="00F71BBA" w14:paraId="7884121F" w14:textId="26E07E04">
      <w:pPr>
        <w:spacing w:after="100" w:afterAutospacing="1" w:line="240" w:lineRule="auto"/>
        <w:ind w:left="720" w:hanging="720"/>
        <w:rPr>
          <w:rFonts w:cs="Arial"/>
          <w:szCs w:val="24"/>
        </w:rPr>
      </w:pPr>
      <w:r w:rsidRPr="005E1B16">
        <w:rPr>
          <w:rFonts w:cs="Arial"/>
          <w:szCs w:val="24"/>
        </w:rPr>
        <w:t>4.13</w:t>
      </w:r>
      <w:r w:rsidRPr="005E1B16">
        <w:rPr>
          <w:rFonts w:cs="Arial"/>
          <w:szCs w:val="24"/>
        </w:rPr>
        <w:tab/>
      </w:r>
      <w:r w:rsidR="00A167D0">
        <w:rPr>
          <w:rFonts w:cs="Arial"/>
          <w:szCs w:val="24"/>
        </w:rPr>
        <w:t>An updated</w:t>
      </w:r>
      <w:r w:rsidRPr="005E1B16">
        <w:rPr>
          <w:rFonts w:cs="Arial"/>
          <w:szCs w:val="24"/>
        </w:rPr>
        <w:t xml:space="preserve"> list of critical force functions has been </w:t>
      </w:r>
      <w:r w:rsidRPr="005E1B16" w:rsidR="005D3C12">
        <w:rPr>
          <w:rFonts w:cs="Arial"/>
          <w:szCs w:val="24"/>
        </w:rPr>
        <w:t>circulated</w:t>
      </w:r>
      <w:r w:rsidR="00F76132">
        <w:rPr>
          <w:rFonts w:cs="Arial"/>
          <w:szCs w:val="24"/>
        </w:rPr>
        <w:t xml:space="preserve"> to</w:t>
      </w:r>
      <w:r w:rsidRPr="005E1B16">
        <w:rPr>
          <w:rFonts w:cs="Arial"/>
          <w:szCs w:val="24"/>
        </w:rPr>
        <w:t xml:space="preserve"> ACC Cooper </w:t>
      </w:r>
      <w:r w:rsidR="00F76132">
        <w:rPr>
          <w:rFonts w:cs="Arial"/>
          <w:szCs w:val="24"/>
        </w:rPr>
        <w:t xml:space="preserve">and ACC </w:t>
      </w:r>
      <w:r w:rsidRPr="005E1B16" w:rsidR="005D3C12">
        <w:rPr>
          <w:rFonts w:cs="Arial"/>
          <w:szCs w:val="24"/>
        </w:rPr>
        <w:t>Griffin</w:t>
      </w:r>
      <w:r w:rsidR="00F76132">
        <w:rPr>
          <w:rFonts w:cs="Arial"/>
          <w:szCs w:val="24"/>
        </w:rPr>
        <w:t xml:space="preserve"> and these are outlined i</w:t>
      </w:r>
      <w:r w:rsidRPr="005E1B16">
        <w:rPr>
          <w:rFonts w:cs="Arial"/>
          <w:szCs w:val="24"/>
        </w:rPr>
        <w:t xml:space="preserve">n Appendix </w:t>
      </w:r>
      <w:r w:rsidR="00A8797E">
        <w:rPr>
          <w:rFonts w:cs="Arial"/>
          <w:szCs w:val="24"/>
        </w:rPr>
        <w:t>1</w:t>
      </w:r>
      <w:r w:rsidRPr="005E1B16">
        <w:rPr>
          <w:rFonts w:cs="Arial"/>
          <w:szCs w:val="24"/>
        </w:rPr>
        <w:t xml:space="preserve">.  </w:t>
      </w:r>
    </w:p>
    <w:p w:rsidRPr="009F59C4" w:rsidR="00A4255D" w:rsidP="009F59C4" w:rsidRDefault="00F71BBA" w14:paraId="0F5C7FE5" w14:textId="7A249F5F">
      <w:pPr>
        <w:jc w:val="both"/>
        <w:rPr>
          <w:rFonts w:cs="Arial"/>
          <w:b/>
          <w:bCs/>
          <w:szCs w:val="24"/>
        </w:rPr>
      </w:pPr>
      <w:r w:rsidRPr="009F59C4">
        <w:rPr>
          <w:rFonts w:cs="Arial"/>
          <w:b/>
          <w:bCs/>
          <w:szCs w:val="24"/>
        </w:rPr>
        <w:t xml:space="preserve">PROPSED </w:t>
      </w:r>
      <w:r w:rsidRPr="009F59C4" w:rsidR="00BE1176">
        <w:rPr>
          <w:rFonts w:cs="Arial"/>
          <w:b/>
          <w:bCs/>
          <w:szCs w:val="24"/>
        </w:rPr>
        <w:t xml:space="preserve">2022-2023 </w:t>
      </w:r>
      <w:r w:rsidRPr="009F59C4">
        <w:rPr>
          <w:rFonts w:cs="Arial"/>
          <w:b/>
          <w:bCs/>
          <w:szCs w:val="24"/>
        </w:rPr>
        <w:t>TESTING TIMETABLE</w:t>
      </w:r>
    </w:p>
    <w:p w:rsidR="00BE1176" w:rsidP="009F59C4" w:rsidRDefault="00256EA7" w14:paraId="76F54869" w14:textId="3375627F">
      <w:pPr>
        <w:ind w:left="709" w:hanging="709"/>
        <w:jc w:val="both"/>
        <w:rPr>
          <w:rFonts w:cs="Arial"/>
          <w:szCs w:val="24"/>
        </w:rPr>
      </w:pPr>
      <w:r w:rsidRPr="009F59C4">
        <w:rPr>
          <w:rFonts w:cs="Arial"/>
          <w:szCs w:val="24"/>
        </w:rPr>
        <w:t>4.1</w:t>
      </w:r>
      <w:r w:rsidRPr="009F59C4" w:rsidR="00F71BBA">
        <w:rPr>
          <w:rFonts w:cs="Arial"/>
          <w:szCs w:val="24"/>
        </w:rPr>
        <w:t>4</w:t>
      </w:r>
      <w:r w:rsidRPr="009F59C4">
        <w:rPr>
          <w:rFonts w:cs="Arial"/>
          <w:szCs w:val="24"/>
        </w:rPr>
        <w:tab/>
      </w:r>
      <w:r w:rsidRPr="009F59C4" w:rsidR="00BE1176">
        <w:rPr>
          <w:rFonts w:cs="Arial"/>
          <w:szCs w:val="24"/>
        </w:rPr>
        <w:t>The</w:t>
      </w:r>
      <w:r w:rsidRPr="009F59C4" w:rsidR="005D3C12">
        <w:rPr>
          <w:rFonts w:cs="Arial"/>
          <w:szCs w:val="24"/>
        </w:rPr>
        <w:t xml:space="preserve"> proposed</w:t>
      </w:r>
      <w:r w:rsidRPr="009F59C4" w:rsidR="00BE1176">
        <w:rPr>
          <w:rFonts w:cs="Arial"/>
          <w:szCs w:val="24"/>
        </w:rPr>
        <w:t xml:space="preserve"> timetable</w:t>
      </w:r>
      <w:r w:rsidR="009F59C4">
        <w:rPr>
          <w:rFonts w:cs="Arial"/>
          <w:szCs w:val="24"/>
        </w:rPr>
        <w:t>,</w:t>
      </w:r>
      <w:r w:rsidRPr="009F59C4" w:rsidR="00BE1176">
        <w:rPr>
          <w:rFonts w:cs="Arial"/>
          <w:szCs w:val="24"/>
        </w:rPr>
        <w:t xml:space="preserve"> attached a</w:t>
      </w:r>
      <w:r w:rsidRPr="009F59C4" w:rsidR="00CB4589">
        <w:rPr>
          <w:rFonts w:cs="Arial"/>
          <w:szCs w:val="24"/>
        </w:rPr>
        <w:t>t</w:t>
      </w:r>
      <w:r w:rsidRPr="009F59C4" w:rsidR="00BE1176">
        <w:rPr>
          <w:rFonts w:cs="Arial"/>
          <w:szCs w:val="24"/>
        </w:rPr>
        <w:t xml:space="preserve"> Appendix</w:t>
      </w:r>
      <w:r w:rsidRPr="009F59C4" w:rsidR="00DF4292">
        <w:rPr>
          <w:rFonts w:cs="Arial"/>
          <w:szCs w:val="24"/>
        </w:rPr>
        <w:t xml:space="preserve"> </w:t>
      </w:r>
      <w:r w:rsidR="00A8797E">
        <w:rPr>
          <w:rFonts w:cs="Arial"/>
          <w:szCs w:val="24"/>
        </w:rPr>
        <w:t>2</w:t>
      </w:r>
      <w:r w:rsidR="009F59C4">
        <w:rPr>
          <w:rFonts w:cs="Arial"/>
          <w:szCs w:val="24"/>
        </w:rPr>
        <w:t>,</w:t>
      </w:r>
      <w:r w:rsidRPr="009F59C4" w:rsidR="00CB4589">
        <w:rPr>
          <w:rFonts w:cs="Arial"/>
          <w:szCs w:val="24"/>
        </w:rPr>
        <w:t xml:space="preserve"> </w:t>
      </w:r>
      <w:r w:rsidRPr="009F59C4" w:rsidR="00BE1176">
        <w:rPr>
          <w:rFonts w:cs="Arial"/>
          <w:szCs w:val="24"/>
        </w:rPr>
        <w:t>prioritises the key critical force functions for specific testing and then the capacity for individual Departments to identify contingency plans and innovative ways to recover essential services. This testing will be conducted by the Assurance Team together with appropriate staff from each Department.</w:t>
      </w:r>
    </w:p>
    <w:p w:rsidRPr="009F59C4" w:rsidR="00A8797E" w:rsidP="009F59C4" w:rsidRDefault="00A8797E" w14:paraId="03CC43D7" w14:textId="77777777">
      <w:pPr>
        <w:ind w:left="709" w:hanging="709"/>
        <w:jc w:val="both"/>
        <w:rPr>
          <w:rFonts w:cs="Arial"/>
          <w:szCs w:val="24"/>
        </w:rPr>
      </w:pPr>
    </w:p>
    <w:p w:rsidR="00B94EEF" w:rsidP="009F59C4" w:rsidRDefault="00256EA7" w14:paraId="4A3D593E" w14:textId="18829D97">
      <w:pPr>
        <w:spacing w:after="0" w:line="240" w:lineRule="auto"/>
        <w:ind w:left="709" w:hanging="709"/>
        <w:jc w:val="both"/>
        <w:rPr>
          <w:rFonts w:cs="Arial"/>
          <w:szCs w:val="24"/>
        </w:rPr>
      </w:pPr>
      <w:r w:rsidRPr="009F59C4">
        <w:rPr>
          <w:rFonts w:cs="Arial"/>
          <w:szCs w:val="24"/>
        </w:rPr>
        <w:lastRenderedPageBreak/>
        <w:t>4.1</w:t>
      </w:r>
      <w:r w:rsidRPr="009F59C4" w:rsidR="00F71BBA">
        <w:rPr>
          <w:rFonts w:cs="Arial"/>
          <w:szCs w:val="24"/>
        </w:rPr>
        <w:t>5</w:t>
      </w:r>
      <w:r w:rsidRPr="009F59C4">
        <w:rPr>
          <w:rFonts w:cs="Arial"/>
          <w:szCs w:val="24"/>
        </w:rPr>
        <w:tab/>
      </w:r>
      <w:r w:rsidR="00B94EEF">
        <w:rPr>
          <w:rFonts w:cs="Arial"/>
          <w:szCs w:val="24"/>
        </w:rPr>
        <w:t xml:space="preserve">The format of the testing will predominantly </w:t>
      </w:r>
      <w:r w:rsidR="00A8797E">
        <w:rPr>
          <w:rFonts w:cs="Arial"/>
          <w:szCs w:val="24"/>
        </w:rPr>
        <w:t xml:space="preserve">be </w:t>
      </w:r>
      <w:r w:rsidR="00B94EEF">
        <w:rPr>
          <w:rFonts w:cs="Arial"/>
          <w:szCs w:val="24"/>
        </w:rPr>
        <w:t xml:space="preserve">shallow dives. However, it is proposed that we conduct a number of deeper dives in some of the force critical areas. This will be a scenario-based approach </w:t>
      </w:r>
      <w:r w:rsidR="0090206A">
        <w:rPr>
          <w:rFonts w:cs="Arial"/>
          <w:szCs w:val="24"/>
        </w:rPr>
        <w:t xml:space="preserve">and full reports will be presented to the Organisational Risk, Standards, Learning and Integrity Board so that good practice is </w:t>
      </w:r>
      <w:r w:rsidRPr="009F59C4" w:rsidR="0090206A">
        <w:rPr>
          <w:rFonts w:cs="Arial"/>
          <w:szCs w:val="24"/>
        </w:rPr>
        <w:t>shared force</w:t>
      </w:r>
      <w:r w:rsidR="0090206A">
        <w:rPr>
          <w:rFonts w:cs="Arial"/>
          <w:szCs w:val="24"/>
        </w:rPr>
        <w:t>-</w:t>
      </w:r>
      <w:r w:rsidRPr="009F59C4" w:rsidR="0090206A">
        <w:rPr>
          <w:rFonts w:cs="Arial"/>
          <w:szCs w:val="24"/>
        </w:rPr>
        <w:t>wide, and any risks are elevated to the appropriate risk registers.</w:t>
      </w:r>
    </w:p>
    <w:p w:rsidR="00B94EEF" w:rsidP="009F59C4" w:rsidRDefault="00B94EEF" w14:paraId="35BFC915" w14:textId="77777777">
      <w:pPr>
        <w:spacing w:after="0" w:line="240" w:lineRule="auto"/>
        <w:ind w:left="709" w:hanging="709"/>
        <w:jc w:val="both"/>
        <w:rPr>
          <w:rFonts w:cs="Arial"/>
          <w:szCs w:val="24"/>
        </w:rPr>
      </w:pPr>
    </w:p>
    <w:p w:rsidRPr="009F59C4" w:rsidR="00BE1176" w:rsidP="009F59C4" w:rsidRDefault="0090206A" w14:paraId="4FADF3AD" w14:textId="2183C2DF">
      <w:pPr>
        <w:spacing w:after="0" w:line="240" w:lineRule="auto"/>
        <w:ind w:left="709" w:hanging="709"/>
        <w:jc w:val="both"/>
        <w:rPr>
          <w:rFonts w:cs="Arial"/>
          <w:szCs w:val="24"/>
        </w:rPr>
      </w:pPr>
      <w:r>
        <w:rPr>
          <w:rFonts w:cs="Arial"/>
          <w:szCs w:val="24"/>
        </w:rPr>
        <w:t>4.16</w:t>
      </w:r>
      <w:r>
        <w:rPr>
          <w:rFonts w:cs="Arial"/>
          <w:szCs w:val="24"/>
        </w:rPr>
        <w:tab/>
      </w:r>
      <w:r w:rsidRPr="009F59C4" w:rsidR="00BE1176">
        <w:rPr>
          <w:rFonts w:cs="Arial"/>
          <w:szCs w:val="24"/>
        </w:rPr>
        <w:t>Any learning from the testing regime will be fed directly to the Head of the Department and the Force Business Continuity Manager will work with appropriate individuals to ensure plans are updated and appropriate action is taken.</w:t>
      </w:r>
    </w:p>
    <w:p w:rsidRPr="009F59C4" w:rsidR="00BE1176" w:rsidP="009F59C4" w:rsidRDefault="00BE1176" w14:paraId="19B2F9C5" w14:textId="0224CA25">
      <w:pPr>
        <w:spacing w:after="0" w:line="240" w:lineRule="auto"/>
        <w:ind w:left="709" w:hanging="709"/>
        <w:jc w:val="both"/>
        <w:rPr>
          <w:rFonts w:cs="Arial"/>
          <w:szCs w:val="24"/>
        </w:rPr>
      </w:pPr>
    </w:p>
    <w:p w:rsidRPr="009F59C4" w:rsidR="001124B4" w:rsidP="00F148E9" w:rsidRDefault="00256EA7" w14:paraId="1ECD85C4" w14:textId="60EE261A">
      <w:pPr>
        <w:spacing w:after="0" w:line="240" w:lineRule="auto"/>
        <w:ind w:left="709" w:hanging="709"/>
        <w:jc w:val="both"/>
        <w:rPr>
          <w:rFonts w:cs="Arial"/>
          <w:szCs w:val="24"/>
        </w:rPr>
      </w:pPr>
      <w:r w:rsidRPr="009F59C4">
        <w:rPr>
          <w:rFonts w:cs="Arial"/>
          <w:szCs w:val="24"/>
        </w:rPr>
        <w:t>4.1</w:t>
      </w:r>
      <w:r w:rsidRPr="009F59C4" w:rsidR="00F71BBA">
        <w:rPr>
          <w:rFonts w:cs="Arial"/>
          <w:szCs w:val="24"/>
        </w:rPr>
        <w:t>7</w:t>
      </w:r>
      <w:r w:rsidRPr="009F59C4">
        <w:rPr>
          <w:rFonts w:cs="Arial"/>
          <w:szCs w:val="24"/>
        </w:rPr>
        <w:tab/>
      </w:r>
      <w:r w:rsidRPr="009F59C4" w:rsidR="001124B4">
        <w:rPr>
          <w:rFonts w:cs="Arial"/>
          <w:szCs w:val="24"/>
        </w:rPr>
        <w:t>The testing cycle will ensure that the plans are robust, fit for purpose and provide confidence that the Force can provide effective resources to tackle critical incidents and still address vulnerable individual and community needs.</w:t>
      </w:r>
    </w:p>
    <w:p w:rsidRPr="009F59C4" w:rsidR="001124B4" w:rsidP="00F148E9" w:rsidRDefault="001124B4" w14:paraId="2A1838D9" w14:textId="7E49AA3B">
      <w:pPr>
        <w:spacing w:after="0" w:line="240" w:lineRule="auto"/>
        <w:ind w:left="709" w:hanging="709"/>
        <w:jc w:val="both"/>
        <w:rPr>
          <w:rFonts w:cs="Arial"/>
          <w:szCs w:val="24"/>
        </w:rPr>
      </w:pPr>
    </w:p>
    <w:p w:rsidRPr="009F59C4" w:rsidR="001124B4" w:rsidP="00F148E9" w:rsidRDefault="00256EA7" w14:paraId="6B148B9F" w14:textId="361F4150">
      <w:pPr>
        <w:spacing w:after="0" w:line="240" w:lineRule="auto"/>
        <w:ind w:left="709" w:hanging="709"/>
        <w:jc w:val="both"/>
        <w:rPr>
          <w:rFonts w:cs="Arial"/>
          <w:szCs w:val="24"/>
        </w:rPr>
      </w:pPr>
      <w:r w:rsidRPr="009F59C4">
        <w:rPr>
          <w:rFonts w:cs="Arial"/>
          <w:szCs w:val="24"/>
        </w:rPr>
        <w:t>4.1</w:t>
      </w:r>
      <w:r w:rsidRPr="009F59C4" w:rsidR="00F71BBA">
        <w:rPr>
          <w:rFonts w:cs="Arial"/>
          <w:szCs w:val="24"/>
        </w:rPr>
        <w:t>8</w:t>
      </w:r>
      <w:r w:rsidRPr="009F59C4">
        <w:rPr>
          <w:rFonts w:cs="Arial"/>
          <w:szCs w:val="24"/>
        </w:rPr>
        <w:tab/>
      </w:r>
      <w:r w:rsidRPr="009F59C4" w:rsidR="001124B4">
        <w:rPr>
          <w:rFonts w:cs="Arial"/>
          <w:szCs w:val="24"/>
        </w:rPr>
        <w:t xml:space="preserve">This testing timetable will take place alongside the testing scenarios undertaken by the Force Emergency Planning and Local Resilience Forum. Any learning will be shared through the </w:t>
      </w:r>
      <w:r w:rsidR="0090206A">
        <w:rPr>
          <w:rFonts w:cs="Arial"/>
          <w:szCs w:val="24"/>
        </w:rPr>
        <w:t>Organisational Risk, Standards, Learning and Integrity Board.</w:t>
      </w:r>
    </w:p>
    <w:p w:rsidRPr="009F59C4" w:rsidR="001124B4" w:rsidP="00F148E9" w:rsidRDefault="001124B4" w14:paraId="5C9EAE9C" w14:textId="77777777">
      <w:pPr>
        <w:spacing w:after="0" w:line="240" w:lineRule="auto"/>
        <w:ind w:left="709" w:hanging="709"/>
        <w:jc w:val="both"/>
        <w:rPr>
          <w:rFonts w:cs="Arial"/>
          <w:szCs w:val="24"/>
        </w:rPr>
      </w:pPr>
    </w:p>
    <w:p w:rsidR="004C211A" w:rsidP="00F148E9" w:rsidRDefault="00256EA7" w14:paraId="77AD0DE5" w14:textId="7A7B8278">
      <w:pPr>
        <w:spacing w:after="0" w:line="240" w:lineRule="auto"/>
        <w:ind w:left="720" w:hanging="720"/>
        <w:jc w:val="both"/>
        <w:rPr>
          <w:rFonts w:cs="Arial"/>
          <w:szCs w:val="24"/>
        </w:rPr>
      </w:pPr>
      <w:r w:rsidRPr="009F59C4">
        <w:rPr>
          <w:rFonts w:cs="Arial"/>
          <w:szCs w:val="24"/>
        </w:rPr>
        <w:t>4.1</w:t>
      </w:r>
      <w:r w:rsidRPr="009F59C4" w:rsidR="00F71BBA">
        <w:rPr>
          <w:rFonts w:cs="Arial"/>
          <w:szCs w:val="24"/>
        </w:rPr>
        <w:t>9</w:t>
      </w:r>
      <w:r w:rsidRPr="009F59C4" w:rsidR="009D43F7">
        <w:rPr>
          <w:rFonts w:cs="Arial"/>
          <w:szCs w:val="24"/>
        </w:rPr>
        <w:tab/>
        <w:t xml:space="preserve">Any learning or lessons learned regarding Business Continuity continues to be collated and inform future approaches and testing programme for each Department. The broader Force themes are also being identified to inform the overarching strategic Business Continuity approach. The Force is fully engaged with the Strategic and Local Resilience Forum including working </w:t>
      </w:r>
      <w:r w:rsidRPr="009F59C4" w:rsidR="00E36B25">
        <w:rPr>
          <w:rFonts w:cs="Arial"/>
          <w:szCs w:val="24"/>
        </w:rPr>
        <w:t>subgroups</w:t>
      </w:r>
      <w:r w:rsidRPr="009F59C4" w:rsidR="009D43F7">
        <w:rPr>
          <w:rFonts w:cs="Arial"/>
          <w:szCs w:val="24"/>
        </w:rPr>
        <w:t xml:space="preserve"> plus with the National and Regional Business Continuity Steering Groups who are fully active during the pandemic. </w:t>
      </w:r>
    </w:p>
    <w:p w:rsidRPr="009F59C4" w:rsidR="00F148E9" w:rsidP="00F148E9" w:rsidRDefault="00F148E9" w14:paraId="6F49320C" w14:textId="77777777">
      <w:pPr>
        <w:spacing w:after="0" w:line="240" w:lineRule="auto"/>
        <w:ind w:left="720" w:hanging="720"/>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9F59C4" w:rsidR="004C211A" w:rsidTr="00826D93" w14:paraId="6A975B5E" w14:textId="77777777">
        <w:tc>
          <w:tcPr>
            <w:tcW w:w="9242" w:type="dxa"/>
          </w:tcPr>
          <w:p w:rsidRPr="009F59C4" w:rsidR="004C211A" w:rsidP="007B7C9D" w:rsidRDefault="004C211A" w14:paraId="44FAF50A" w14:textId="77777777">
            <w:pPr>
              <w:pStyle w:val="NoSpacing"/>
              <w:numPr>
                <w:ilvl w:val="0"/>
                <w:numId w:val="7"/>
              </w:numPr>
              <w:ind w:left="426" w:hanging="426"/>
              <w:jc w:val="both"/>
              <w:rPr>
                <w:rFonts w:ascii="Arial" w:hAnsi="Arial" w:cs="Arial"/>
                <w:b/>
                <w:sz w:val="24"/>
                <w:szCs w:val="24"/>
              </w:rPr>
            </w:pPr>
            <w:r w:rsidRPr="009F59C4">
              <w:rPr>
                <w:rFonts w:ascii="Arial" w:hAnsi="Arial" w:cs="Arial"/>
                <w:b/>
                <w:sz w:val="24"/>
                <w:szCs w:val="24"/>
              </w:rPr>
              <w:t>Financial Implications and Budget Provision</w:t>
            </w:r>
          </w:p>
        </w:tc>
      </w:tr>
    </w:tbl>
    <w:p w:rsidRPr="009F59C4" w:rsidR="004C211A" w:rsidP="007B7C9D" w:rsidRDefault="004C211A" w14:paraId="4B992414" w14:textId="77777777">
      <w:pPr>
        <w:pStyle w:val="NoSpacing"/>
        <w:jc w:val="both"/>
        <w:rPr>
          <w:rFonts w:ascii="Arial" w:hAnsi="Arial" w:cs="Arial"/>
          <w:sz w:val="24"/>
          <w:szCs w:val="24"/>
        </w:rPr>
      </w:pPr>
    </w:p>
    <w:p w:rsidRPr="009F59C4" w:rsidR="001124B4" w:rsidP="001124B4" w:rsidRDefault="004C211A" w14:paraId="5E7D0710" w14:textId="77777777">
      <w:pPr>
        <w:spacing w:line="240" w:lineRule="auto"/>
        <w:ind w:left="709" w:hanging="709"/>
        <w:jc w:val="both"/>
        <w:rPr>
          <w:rFonts w:cs="Arial"/>
          <w:szCs w:val="24"/>
        </w:rPr>
      </w:pPr>
      <w:r w:rsidRPr="009F59C4">
        <w:rPr>
          <w:rFonts w:cs="Arial"/>
          <w:szCs w:val="24"/>
        </w:rPr>
        <w:t>5.1</w:t>
      </w:r>
      <w:r w:rsidRPr="009F59C4">
        <w:rPr>
          <w:rFonts w:cs="Arial"/>
          <w:szCs w:val="24"/>
        </w:rPr>
        <w:tab/>
      </w:r>
      <w:r w:rsidRPr="009F59C4" w:rsidR="001124B4">
        <w:rPr>
          <w:rFonts w:cs="Arial"/>
          <w:szCs w:val="24"/>
        </w:rPr>
        <w:t>There are no direct financial implications associated with business continuity management within the Force.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9F59C4" w:rsidR="004C211A" w:rsidTr="001124B4" w14:paraId="3E75F2E9" w14:textId="77777777">
        <w:tc>
          <w:tcPr>
            <w:tcW w:w="9016" w:type="dxa"/>
          </w:tcPr>
          <w:p w:rsidRPr="009F59C4" w:rsidR="004C211A" w:rsidP="007B7C9D" w:rsidRDefault="004C211A" w14:paraId="0F1F4A66" w14:textId="77777777">
            <w:pPr>
              <w:pStyle w:val="NoSpacing"/>
              <w:numPr>
                <w:ilvl w:val="0"/>
                <w:numId w:val="7"/>
              </w:numPr>
              <w:ind w:left="426" w:hanging="426"/>
              <w:jc w:val="both"/>
              <w:rPr>
                <w:rFonts w:ascii="Arial" w:hAnsi="Arial" w:cs="Arial"/>
                <w:b/>
                <w:sz w:val="24"/>
                <w:szCs w:val="24"/>
              </w:rPr>
            </w:pPr>
            <w:r w:rsidRPr="009F59C4">
              <w:rPr>
                <w:rFonts w:ascii="Arial" w:hAnsi="Arial" w:cs="Arial"/>
                <w:b/>
                <w:sz w:val="24"/>
                <w:szCs w:val="24"/>
              </w:rPr>
              <w:t>Human Resources Implications</w:t>
            </w:r>
          </w:p>
        </w:tc>
      </w:tr>
    </w:tbl>
    <w:p w:rsidRPr="00A27FD9" w:rsidR="00D35A17" w:rsidP="00D35A17" w:rsidRDefault="00D35A17" w14:paraId="54A42339" w14:textId="77777777">
      <w:pPr>
        <w:pStyle w:val="NoSpacing"/>
        <w:rPr>
          <w:rFonts w:ascii="Arial" w:hAnsi="Arial" w:cs="Arial"/>
          <w:sz w:val="24"/>
          <w:szCs w:val="24"/>
        </w:rPr>
      </w:pPr>
    </w:p>
    <w:p w:rsidRPr="00A27FD9" w:rsidR="00D35A17" w:rsidP="00D35A17" w:rsidRDefault="00D35A17" w14:paraId="37E8286F" w14:textId="77777777">
      <w:pPr>
        <w:pStyle w:val="NoSpacing"/>
        <w:numPr>
          <w:ilvl w:val="1"/>
          <w:numId w:val="17"/>
        </w:numPr>
        <w:tabs>
          <w:tab w:val="clear" w:pos="360"/>
        </w:tabs>
        <w:ind w:left="709" w:hanging="709"/>
        <w:jc w:val="both"/>
        <w:rPr>
          <w:rFonts w:ascii="Arial" w:hAnsi="Arial" w:cs="Arial"/>
          <w:sz w:val="24"/>
          <w:szCs w:val="24"/>
        </w:rPr>
      </w:pPr>
      <w:r w:rsidRPr="00A27FD9">
        <w:rPr>
          <w:rFonts w:ascii="Arial" w:hAnsi="Arial" w:cs="Arial"/>
          <w:sz w:val="24"/>
          <w:szCs w:val="24"/>
        </w:rPr>
        <w:t>Professional support for Business Continuity Management is provided by one FTE who also ha</w:t>
      </w:r>
      <w:r>
        <w:rPr>
          <w:rFonts w:ascii="Arial" w:hAnsi="Arial" w:cs="Arial"/>
          <w:sz w:val="24"/>
          <w:szCs w:val="24"/>
        </w:rPr>
        <w:t>s</w:t>
      </w:r>
      <w:r w:rsidRPr="00A27FD9">
        <w:rPr>
          <w:rFonts w:ascii="Arial" w:hAnsi="Arial" w:cs="Arial"/>
          <w:sz w:val="24"/>
          <w:szCs w:val="24"/>
        </w:rPr>
        <w:t xml:space="preserve"> the Risk portfolio</w:t>
      </w:r>
      <w:r>
        <w:rPr>
          <w:rFonts w:ascii="Arial" w:hAnsi="Arial" w:cs="Arial"/>
          <w:sz w:val="24"/>
          <w:szCs w:val="24"/>
        </w:rPr>
        <w:t xml:space="preserve"> </w:t>
      </w:r>
      <w:r w:rsidRPr="00A27FD9">
        <w:rPr>
          <w:rFonts w:ascii="Arial" w:hAnsi="Arial" w:cs="Arial"/>
          <w:sz w:val="24"/>
          <w:szCs w:val="24"/>
        </w:rPr>
        <w:t xml:space="preserve">and </w:t>
      </w:r>
      <w:r>
        <w:rPr>
          <w:rFonts w:ascii="Arial" w:hAnsi="Arial" w:cs="Arial"/>
          <w:sz w:val="24"/>
          <w:szCs w:val="24"/>
        </w:rPr>
        <w:t>is</w:t>
      </w:r>
      <w:r w:rsidRPr="00A27FD9">
        <w:rPr>
          <w:rFonts w:ascii="Arial" w:hAnsi="Arial" w:cs="Arial"/>
          <w:sz w:val="24"/>
          <w:szCs w:val="24"/>
        </w:rPr>
        <w:t xml:space="preserve"> based within Corporate</w:t>
      </w:r>
      <w:r>
        <w:rPr>
          <w:rFonts w:ascii="Arial" w:hAnsi="Arial" w:cs="Arial"/>
          <w:sz w:val="24"/>
          <w:szCs w:val="24"/>
        </w:rPr>
        <w:t xml:space="preserve"> </w:t>
      </w:r>
      <w:r w:rsidRPr="00A27FD9">
        <w:rPr>
          <w:rFonts w:ascii="Arial" w:hAnsi="Arial" w:cs="Arial"/>
          <w:sz w:val="24"/>
          <w:szCs w:val="24"/>
        </w:rPr>
        <w:t>Developm</w:t>
      </w:r>
      <w:r>
        <w:rPr>
          <w:rFonts w:ascii="Arial" w:hAnsi="Arial" w:cs="Arial"/>
          <w:sz w:val="24"/>
          <w:szCs w:val="24"/>
        </w:rPr>
        <w:t>ent.</w:t>
      </w:r>
    </w:p>
    <w:p w:rsidRPr="00A27FD9" w:rsidR="00D35A17" w:rsidP="00D35A17" w:rsidRDefault="00D35A17" w14:paraId="60640549" w14:textId="77777777">
      <w:pPr>
        <w:pStyle w:val="NoSpacing"/>
        <w:ind w:left="720"/>
        <w:jc w:val="both"/>
        <w:rPr>
          <w:rFonts w:ascii="Arial" w:hAnsi="Arial" w:cs="Arial"/>
          <w:sz w:val="24"/>
          <w:szCs w:val="24"/>
        </w:rPr>
      </w:pPr>
    </w:p>
    <w:p w:rsidRPr="00A27FD9" w:rsidR="00D35A17" w:rsidP="00D35A17" w:rsidRDefault="00D35A17" w14:paraId="782BAEFD" w14:textId="77777777">
      <w:pPr>
        <w:pStyle w:val="NoSpacing"/>
        <w:numPr>
          <w:ilvl w:val="1"/>
          <w:numId w:val="17"/>
        </w:numPr>
        <w:jc w:val="both"/>
        <w:rPr>
          <w:rFonts w:ascii="Arial" w:hAnsi="Arial" w:cs="Arial"/>
          <w:sz w:val="24"/>
          <w:szCs w:val="24"/>
        </w:rPr>
      </w:pPr>
      <w:r w:rsidRPr="00A27FD9">
        <w:rPr>
          <w:rFonts w:ascii="Arial" w:hAnsi="Arial" w:cs="Arial"/>
          <w:sz w:val="24"/>
          <w:szCs w:val="24"/>
        </w:rPr>
        <w:tab/>
        <w:t xml:space="preserve">General responsibility for business continuity management forms an integral </w:t>
      </w:r>
      <w:r w:rsidRPr="00A27FD9">
        <w:rPr>
          <w:rFonts w:ascii="Arial" w:hAnsi="Arial" w:cs="Arial"/>
          <w:sz w:val="24"/>
          <w:szCs w:val="24"/>
        </w:rPr>
        <w:tab/>
        <w:t xml:space="preserve">part of the job descriptions of individuals managing critical functions within the </w:t>
      </w:r>
      <w:r w:rsidRPr="00A27FD9">
        <w:rPr>
          <w:rFonts w:ascii="Arial" w:hAnsi="Arial" w:cs="Arial"/>
          <w:sz w:val="24"/>
          <w:szCs w:val="24"/>
        </w:rPr>
        <w:tab/>
        <w:t>Force.</w:t>
      </w:r>
    </w:p>
    <w:p w:rsidRPr="009F59C4" w:rsidR="004C211A" w:rsidP="007B7C9D" w:rsidRDefault="004C211A" w14:paraId="6F820B68"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9F59C4" w:rsidR="004C211A" w:rsidTr="00826D93" w14:paraId="74FDEF89" w14:textId="77777777">
        <w:tc>
          <w:tcPr>
            <w:tcW w:w="9242" w:type="dxa"/>
          </w:tcPr>
          <w:p w:rsidRPr="009F59C4" w:rsidR="004C211A" w:rsidP="007B7C9D" w:rsidRDefault="004C211A" w14:paraId="6AFC8818" w14:textId="77777777">
            <w:pPr>
              <w:pStyle w:val="NoSpacing"/>
              <w:numPr>
                <w:ilvl w:val="0"/>
                <w:numId w:val="7"/>
              </w:numPr>
              <w:ind w:left="426" w:hanging="426"/>
              <w:jc w:val="both"/>
              <w:rPr>
                <w:rFonts w:ascii="Arial" w:hAnsi="Arial" w:cs="Arial"/>
                <w:b/>
                <w:sz w:val="24"/>
                <w:szCs w:val="24"/>
              </w:rPr>
            </w:pPr>
            <w:r w:rsidRPr="009F59C4">
              <w:rPr>
                <w:rFonts w:ascii="Arial" w:hAnsi="Arial" w:cs="Arial"/>
                <w:b/>
                <w:sz w:val="24"/>
                <w:szCs w:val="24"/>
              </w:rPr>
              <w:t>Equality Implications</w:t>
            </w:r>
          </w:p>
        </w:tc>
      </w:tr>
    </w:tbl>
    <w:p w:rsidRPr="009F59C4" w:rsidR="004C211A" w:rsidP="007B7C9D" w:rsidRDefault="004C211A" w14:paraId="4CDB4D7C" w14:textId="77777777">
      <w:pPr>
        <w:pStyle w:val="NoSpacing"/>
        <w:jc w:val="both"/>
        <w:rPr>
          <w:rFonts w:ascii="Arial" w:hAnsi="Arial" w:cs="Arial"/>
          <w:sz w:val="24"/>
          <w:szCs w:val="24"/>
        </w:rPr>
      </w:pPr>
    </w:p>
    <w:p w:rsidRPr="009A0C14" w:rsidR="00D35A17" w:rsidP="00D35A17" w:rsidRDefault="00D35A17" w14:paraId="37FC7257" w14:textId="77777777">
      <w:pPr>
        <w:numPr>
          <w:ilvl w:val="1"/>
          <w:numId w:val="19"/>
        </w:numPr>
        <w:spacing w:line="240" w:lineRule="auto"/>
        <w:jc w:val="both"/>
        <w:rPr>
          <w:rFonts w:cs="Arial"/>
        </w:rPr>
      </w:pPr>
      <w:r w:rsidRPr="00A27FD9">
        <w:rPr>
          <w:rFonts w:cs="Arial"/>
          <w:szCs w:val="24"/>
        </w:rPr>
        <w:tab/>
        <w:t xml:space="preserve">There are no known equality implications associated with the implementation </w:t>
      </w:r>
      <w:r w:rsidRPr="00A27FD9">
        <w:rPr>
          <w:rFonts w:cs="Arial"/>
          <w:szCs w:val="24"/>
        </w:rPr>
        <w:tab/>
        <w:t>of business</w:t>
      </w:r>
      <w:r w:rsidRPr="009A0C14">
        <w:rPr>
          <w:rFonts w:cs="Arial"/>
        </w:rPr>
        <w:t xml:space="preserve"> continuity management within the Force.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9F59C4" w:rsidR="004C211A" w:rsidTr="00D35A17" w14:paraId="79618FDA" w14:textId="77777777">
        <w:tc>
          <w:tcPr>
            <w:tcW w:w="9016" w:type="dxa"/>
          </w:tcPr>
          <w:p w:rsidRPr="009F59C4" w:rsidR="004C211A" w:rsidP="007B7C9D" w:rsidRDefault="004C211A" w14:paraId="53803AEE" w14:textId="77777777">
            <w:pPr>
              <w:pStyle w:val="NoSpacing"/>
              <w:numPr>
                <w:ilvl w:val="0"/>
                <w:numId w:val="7"/>
              </w:numPr>
              <w:ind w:left="426" w:hanging="426"/>
              <w:jc w:val="both"/>
              <w:rPr>
                <w:rFonts w:ascii="Arial" w:hAnsi="Arial" w:cs="Arial"/>
                <w:b/>
                <w:sz w:val="24"/>
                <w:szCs w:val="24"/>
              </w:rPr>
            </w:pPr>
            <w:r w:rsidRPr="009F59C4">
              <w:rPr>
                <w:rFonts w:ascii="Arial" w:hAnsi="Arial" w:cs="Arial"/>
                <w:b/>
                <w:sz w:val="24"/>
                <w:szCs w:val="24"/>
              </w:rPr>
              <w:lastRenderedPageBreak/>
              <w:t>Risk Management</w:t>
            </w:r>
          </w:p>
        </w:tc>
      </w:tr>
    </w:tbl>
    <w:p w:rsidRPr="009A0C14" w:rsidR="00D35A17" w:rsidP="00D35A17" w:rsidRDefault="00D35A17" w14:paraId="0F3061C6" w14:textId="77777777">
      <w:pPr>
        <w:pStyle w:val="NoSpacing"/>
        <w:rPr>
          <w:rFonts w:ascii="Arial" w:hAnsi="Arial" w:cs="Arial"/>
          <w:sz w:val="24"/>
          <w:szCs w:val="24"/>
        </w:rPr>
      </w:pPr>
    </w:p>
    <w:p w:rsidR="00D35A17" w:rsidP="00D35A17" w:rsidRDefault="00D35A17" w14:paraId="4E23B415" w14:textId="6611EB52">
      <w:pPr>
        <w:numPr>
          <w:ilvl w:val="1"/>
          <w:numId w:val="20"/>
        </w:numPr>
        <w:spacing w:after="0" w:line="240" w:lineRule="auto"/>
        <w:jc w:val="both"/>
        <w:rPr>
          <w:rFonts w:cs="Arial"/>
          <w:szCs w:val="24"/>
        </w:rPr>
      </w:pPr>
      <w:r w:rsidRPr="00700986">
        <w:rPr>
          <w:rFonts w:cs="Arial"/>
          <w:szCs w:val="24"/>
        </w:rPr>
        <w:t>Business continuity management is closely linked to the management of risk. Whilst the Force will maintain business continuity plans for its critical functions in order to meet its statutory obligations, an awareness and assessment of current risks will enable those plans to take account of changing circumstances and will therefore lead to better and more effective business continuity plans.</w:t>
      </w:r>
    </w:p>
    <w:p w:rsidR="00F148E9" w:rsidP="00F148E9" w:rsidRDefault="00F148E9" w14:paraId="587D9775" w14:textId="3EF6C80C">
      <w:pPr>
        <w:spacing w:after="0" w:line="240" w:lineRule="auto"/>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9F59C4" w:rsidR="004C211A" w:rsidTr="00A8797E" w14:paraId="4A102C56" w14:textId="77777777">
        <w:tc>
          <w:tcPr>
            <w:tcW w:w="9016" w:type="dxa"/>
          </w:tcPr>
          <w:p w:rsidRPr="009F59C4" w:rsidR="004C211A" w:rsidP="007B7C9D" w:rsidRDefault="004C211A" w14:paraId="6A90A4D3" w14:textId="77777777">
            <w:pPr>
              <w:pStyle w:val="NoSpacing"/>
              <w:numPr>
                <w:ilvl w:val="0"/>
                <w:numId w:val="7"/>
              </w:numPr>
              <w:ind w:left="426" w:hanging="426"/>
              <w:jc w:val="both"/>
              <w:rPr>
                <w:rFonts w:ascii="Arial" w:hAnsi="Arial" w:cs="Arial"/>
                <w:b/>
                <w:sz w:val="24"/>
                <w:szCs w:val="24"/>
              </w:rPr>
            </w:pPr>
            <w:r w:rsidRPr="009F59C4">
              <w:rPr>
                <w:rFonts w:ascii="Arial" w:hAnsi="Arial" w:cs="Arial"/>
                <w:b/>
                <w:sz w:val="24"/>
                <w:szCs w:val="24"/>
              </w:rPr>
              <w:t>Policy Implications and links to the Police and Crime Plan Priorities</w:t>
            </w:r>
          </w:p>
        </w:tc>
      </w:tr>
    </w:tbl>
    <w:p w:rsidRPr="009F59C4" w:rsidR="004C211A" w:rsidP="007B7C9D" w:rsidRDefault="004C211A" w14:paraId="6981B87B" w14:textId="77777777">
      <w:pPr>
        <w:pStyle w:val="NoSpacing"/>
        <w:jc w:val="both"/>
        <w:rPr>
          <w:rFonts w:ascii="Arial" w:hAnsi="Arial" w:cs="Arial"/>
          <w:sz w:val="24"/>
          <w:szCs w:val="24"/>
        </w:rPr>
      </w:pPr>
    </w:p>
    <w:p w:rsidRPr="009F59C4" w:rsidR="004C211A" w:rsidP="00D35A17" w:rsidRDefault="004C211A" w14:paraId="308F2D56" w14:textId="4D8D2D62">
      <w:pPr>
        <w:spacing w:after="0" w:line="240" w:lineRule="auto"/>
        <w:ind w:left="709" w:hanging="709"/>
        <w:jc w:val="both"/>
        <w:rPr>
          <w:rFonts w:cs="Arial"/>
          <w:szCs w:val="24"/>
        </w:rPr>
      </w:pPr>
      <w:r w:rsidRPr="009F59C4">
        <w:rPr>
          <w:rFonts w:cs="Arial"/>
          <w:szCs w:val="24"/>
        </w:rPr>
        <w:t>9.1</w:t>
      </w:r>
      <w:r w:rsidRPr="009F59C4">
        <w:rPr>
          <w:rFonts w:cs="Arial"/>
          <w:szCs w:val="24"/>
        </w:rPr>
        <w:tab/>
      </w:r>
      <w:r w:rsidRPr="009A0C14" w:rsidR="00D35A17">
        <w:rPr>
          <w:rFonts w:cs="Arial"/>
          <w:szCs w:val="24"/>
        </w:rPr>
        <w:t xml:space="preserve">There is no specific reference to business continuity management in the </w:t>
      </w:r>
      <w:r w:rsidR="00D35A17">
        <w:rPr>
          <w:rFonts w:cs="Arial"/>
          <w:szCs w:val="24"/>
        </w:rPr>
        <w:t xml:space="preserve">Making Notts Safe Plan, although continuation of critical functions at a time of </w:t>
      </w:r>
      <w:r w:rsidR="00D35A17">
        <w:rPr>
          <w:rFonts w:cs="Arial"/>
          <w:szCs w:val="24"/>
        </w:rPr>
        <w:tab/>
        <w:t>disruption is vital in achieving any priority.</w:t>
      </w:r>
    </w:p>
    <w:p w:rsidRPr="009F59C4" w:rsidR="004C211A" w:rsidP="007B7C9D" w:rsidRDefault="004C211A" w14:paraId="7FCB103C"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9F59C4" w:rsidR="004C211A" w:rsidTr="00171981" w14:paraId="64CD20E3" w14:textId="77777777">
        <w:tc>
          <w:tcPr>
            <w:tcW w:w="9242" w:type="dxa"/>
          </w:tcPr>
          <w:p w:rsidRPr="009F59C4" w:rsidR="004C211A" w:rsidP="007B7C9D" w:rsidRDefault="004C211A" w14:paraId="2C3ABF64" w14:textId="77777777">
            <w:pPr>
              <w:pStyle w:val="NoSpacing"/>
              <w:numPr>
                <w:ilvl w:val="0"/>
                <w:numId w:val="7"/>
              </w:numPr>
              <w:ind w:left="426" w:hanging="426"/>
              <w:jc w:val="both"/>
              <w:rPr>
                <w:rFonts w:ascii="Arial" w:hAnsi="Arial" w:cs="Arial"/>
                <w:b/>
                <w:sz w:val="24"/>
                <w:szCs w:val="24"/>
              </w:rPr>
            </w:pPr>
            <w:r w:rsidRPr="009F59C4">
              <w:rPr>
                <w:rFonts w:ascii="Arial" w:hAnsi="Arial" w:cs="Arial"/>
                <w:b/>
                <w:sz w:val="24"/>
                <w:szCs w:val="24"/>
              </w:rPr>
              <w:t>Changes in Legislation or other Legal Considerations</w:t>
            </w:r>
          </w:p>
        </w:tc>
      </w:tr>
    </w:tbl>
    <w:p w:rsidRPr="009F59C4" w:rsidR="004C211A" w:rsidP="007B7C9D" w:rsidRDefault="004C211A" w14:paraId="2C73A232" w14:textId="77777777">
      <w:pPr>
        <w:pStyle w:val="NoSpacing"/>
        <w:jc w:val="both"/>
        <w:rPr>
          <w:rFonts w:ascii="Arial" w:hAnsi="Arial" w:cs="Arial"/>
          <w:sz w:val="24"/>
          <w:szCs w:val="24"/>
        </w:rPr>
      </w:pPr>
    </w:p>
    <w:p w:rsidRPr="009F59C4" w:rsidR="00DB5646" w:rsidP="00DB5646" w:rsidRDefault="00DB5646" w14:paraId="058FF858" w14:textId="55E7DE5D">
      <w:pPr>
        <w:autoSpaceDE w:val="0"/>
        <w:autoSpaceDN w:val="0"/>
        <w:adjustRightInd w:val="0"/>
        <w:spacing w:after="0" w:line="240" w:lineRule="auto"/>
        <w:jc w:val="both"/>
        <w:rPr>
          <w:rFonts w:cs="Arial"/>
          <w:bCs/>
          <w:szCs w:val="24"/>
          <w:lang w:eastAsia="en-GB"/>
        </w:rPr>
      </w:pPr>
      <w:r w:rsidRPr="009F59C4">
        <w:rPr>
          <w:rFonts w:cs="Arial"/>
          <w:szCs w:val="24"/>
        </w:rPr>
        <w:t>10.1</w:t>
      </w:r>
      <w:r w:rsidRPr="009F59C4">
        <w:rPr>
          <w:rFonts w:cs="Arial"/>
          <w:szCs w:val="24"/>
        </w:rPr>
        <w:tab/>
      </w:r>
      <w:r w:rsidRPr="009F59C4">
        <w:rPr>
          <w:rFonts w:cs="Arial"/>
          <w:bCs/>
          <w:szCs w:val="24"/>
          <w:lang w:eastAsia="en-GB"/>
        </w:rPr>
        <w:t xml:space="preserve">The Civil Contingencies Act 2004 places a statutory duty on all Category 1 </w:t>
      </w:r>
      <w:r w:rsidRPr="009F59C4">
        <w:rPr>
          <w:rFonts w:cs="Arial"/>
          <w:bCs/>
          <w:szCs w:val="24"/>
          <w:lang w:eastAsia="en-GB"/>
        </w:rPr>
        <w:tab/>
        <w:t xml:space="preserve">responders (which includes the police) to maintain plans to ensure they </w:t>
      </w:r>
      <w:r w:rsidRPr="009F59C4">
        <w:rPr>
          <w:rFonts w:cs="Arial"/>
          <w:bCs/>
          <w:szCs w:val="24"/>
          <w:lang w:eastAsia="en-GB"/>
        </w:rPr>
        <w:tab/>
        <w:t xml:space="preserve">continue to perform their functions in the event of an emergency, so far as </w:t>
      </w:r>
      <w:r w:rsidRPr="009F59C4">
        <w:rPr>
          <w:rFonts w:cs="Arial"/>
          <w:bCs/>
          <w:szCs w:val="24"/>
          <w:lang w:eastAsia="en-GB"/>
        </w:rPr>
        <w:tab/>
        <w:t xml:space="preserve">is </w:t>
      </w:r>
      <w:r w:rsidRPr="009F59C4">
        <w:rPr>
          <w:rFonts w:cs="Arial"/>
          <w:bCs/>
          <w:szCs w:val="24"/>
          <w:lang w:eastAsia="en-GB"/>
        </w:rPr>
        <w:tab/>
        <w:t xml:space="preserve">reasonably practicable. An emergency is defined as an event that threatens </w:t>
      </w:r>
      <w:r w:rsidRPr="009F59C4">
        <w:rPr>
          <w:rFonts w:cs="Arial"/>
          <w:bCs/>
          <w:szCs w:val="24"/>
          <w:lang w:eastAsia="en-GB"/>
        </w:rPr>
        <w:tab/>
        <w:t xml:space="preserve">serious damage to human welfare, the environment or the security </w:t>
      </w:r>
      <w:r w:rsidRPr="009F59C4">
        <w:rPr>
          <w:rFonts w:cs="Arial"/>
          <w:bCs/>
          <w:szCs w:val="24"/>
          <w:lang w:eastAsia="en-GB"/>
        </w:rPr>
        <w:tab/>
        <w:t xml:space="preserve">of a place </w:t>
      </w:r>
      <w:r w:rsidRPr="009F59C4">
        <w:rPr>
          <w:rFonts w:cs="Arial"/>
          <w:bCs/>
          <w:szCs w:val="24"/>
          <w:lang w:eastAsia="en-GB"/>
        </w:rPr>
        <w:tab/>
        <w:t xml:space="preserve">in the United Kingdom. The qualification “so far as is reasonably practicable” </w:t>
      </w:r>
      <w:r w:rsidRPr="009F59C4">
        <w:rPr>
          <w:rFonts w:cs="Arial"/>
          <w:bCs/>
          <w:szCs w:val="24"/>
          <w:lang w:eastAsia="en-GB"/>
        </w:rPr>
        <w:tab/>
        <w:t xml:space="preserve">means that in practice the Force is required to maintain plans for the </w:t>
      </w:r>
      <w:r w:rsidRPr="009F59C4">
        <w:rPr>
          <w:rFonts w:cs="Arial"/>
          <w:bCs/>
          <w:szCs w:val="24"/>
          <w:lang w:eastAsia="en-GB"/>
        </w:rPr>
        <w:tab/>
        <w:t>continuity of its most critical functions to an acceptable level.</w:t>
      </w:r>
    </w:p>
    <w:p w:rsidRPr="009F59C4" w:rsidR="004C211A" w:rsidP="007B7C9D" w:rsidRDefault="004C211A" w14:paraId="18B46FBF"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9F59C4" w:rsidR="004C211A" w:rsidTr="00826D93" w14:paraId="0A22C821" w14:textId="77777777">
        <w:tc>
          <w:tcPr>
            <w:tcW w:w="9242" w:type="dxa"/>
          </w:tcPr>
          <w:p w:rsidRPr="009F59C4" w:rsidR="004C211A" w:rsidP="007B7C9D" w:rsidRDefault="004C211A" w14:paraId="5D2FB43F" w14:textId="77777777">
            <w:pPr>
              <w:pStyle w:val="NoSpacing"/>
              <w:numPr>
                <w:ilvl w:val="0"/>
                <w:numId w:val="7"/>
              </w:numPr>
              <w:ind w:left="426" w:hanging="426"/>
              <w:jc w:val="both"/>
              <w:rPr>
                <w:rFonts w:ascii="Arial" w:hAnsi="Arial" w:cs="Arial"/>
                <w:b/>
                <w:sz w:val="24"/>
                <w:szCs w:val="24"/>
              </w:rPr>
            </w:pPr>
            <w:r w:rsidRPr="009F59C4">
              <w:rPr>
                <w:rFonts w:ascii="Arial" w:hAnsi="Arial" w:cs="Arial"/>
                <w:b/>
                <w:sz w:val="24"/>
                <w:szCs w:val="24"/>
              </w:rPr>
              <w:t xml:space="preserve"> Details of outcome of consultation</w:t>
            </w:r>
          </w:p>
        </w:tc>
      </w:tr>
    </w:tbl>
    <w:p w:rsidRPr="009F59C4" w:rsidR="004C211A" w:rsidP="007B7C9D" w:rsidRDefault="004C211A" w14:paraId="73645B66" w14:textId="77777777">
      <w:pPr>
        <w:pStyle w:val="NoSpacing"/>
        <w:jc w:val="both"/>
        <w:rPr>
          <w:rFonts w:ascii="Arial" w:hAnsi="Arial" w:cs="Arial"/>
          <w:sz w:val="24"/>
          <w:szCs w:val="24"/>
        </w:rPr>
      </w:pPr>
    </w:p>
    <w:p w:rsidRPr="009F59C4" w:rsidR="001124B4" w:rsidP="00A167D0" w:rsidRDefault="004C211A" w14:paraId="08673836" w14:textId="46693A73">
      <w:pPr>
        <w:pStyle w:val="NoSpacing"/>
        <w:ind w:left="720" w:hanging="720"/>
        <w:rPr>
          <w:rFonts w:ascii="Arial" w:hAnsi="Arial" w:cs="Arial"/>
          <w:sz w:val="24"/>
          <w:szCs w:val="24"/>
        </w:rPr>
      </w:pPr>
      <w:r w:rsidRPr="009F59C4">
        <w:rPr>
          <w:rFonts w:ascii="Arial" w:hAnsi="Arial" w:cs="Arial"/>
          <w:sz w:val="24"/>
          <w:szCs w:val="24"/>
        </w:rPr>
        <w:t>11.1</w:t>
      </w:r>
      <w:r w:rsidRPr="009F59C4">
        <w:rPr>
          <w:rFonts w:ascii="Arial" w:hAnsi="Arial" w:cs="Arial"/>
          <w:sz w:val="24"/>
          <w:szCs w:val="24"/>
        </w:rPr>
        <w:tab/>
      </w:r>
      <w:r w:rsidR="00A167D0">
        <w:rPr>
          <w:rFonts w:ascii="Arial" w:hAnsi="Arial" w:cs="Arial"/>
          <w:sz w:val="24"/>
          <w:szCs w:val="24"/>
        </w:rPr>
        <w:t>The updated list of critical functions has been circulated to ACC Cooper and ACC Griffin.</w:t>
      </w:r>
      <w:r w:rsidRPr="009F59C4" w:rsidR="00DB5646">
        <w:rPr>
          <w:rFonts w:ascii="Arial" w:hAnsi="Arial" w:cs="Arial"/>
          <w:sz w:val="24"/>
          <w:szCs w:val="24"/>
        </w:rPr>
        <w:t xml:space="preserve"> </w:t>
      </w:r>
    </w:p>
    <w:p w:rsidRPr="009F59C4" w:rsidR="001124B4" w:rsidP="007B7C9D" w:rsidRDefault="001124B4" w14:paraId="5A2E5D91"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9F59C4" w:rsidR="004C211A" w:rsidTr="00171981" w14:paraId="13A1C85B" w14:textId="77777777">
        <w:tc>
          <w:tcPr>
            <w:tcW w:w="9242" w:type="dxa"/>
          </w:tcPr>
          <w:p w:rsidRPr="009F59C4" w:rsidR="004C211A" w:rsidP="007B7C9D" w:rsidRDefault="004C211A" w14:paraId="462EFCB7" w14:textId="77777777">
            <w:pPr>
              <w:pStyle w:val="NoSpacing"/>
              <w:ind w:left="426" w:hanging="426"/>
              <w:jc w:val="both"/>
              <w:rPr>
                <w:rFonts w:ascii="Arial" w:hAnsi="Arial" w:cs="Arial"/>
                <w:b/>
                <w:sz w:val="24"/>
                <w:szCs w:val="24"/>
              </w:rPr>
            </w:pPr>
            <w:r w:rsidRPr="009F59C4">
              <w:rPr>
                <w:rFonts w:ascii="Arial" w:hAnsi="Arial" w:cs="Arial"/>
                <w:b/>
                <w:sz w:val="24"/>
                <w:szCs w:val="24"/>
              </w:rPr>
              <w:t xml:space="preserve">12. </w:t>
            </w:r>
            <w:r w:rsidRPr="009F59C4">
              <w:rPr>
                <w:rFonts w:ascii="Arial" w:hAnsi="Arial" w:cs="Arial"/>
                <w:b/>
                <w:sz w:val="24"/>
                <w:szCs w:val="24"/>
              </w:rPr>
              <w:tab/>
              <w:t>Appendices</w:t>
            </w:r>
          </w:p>
        </w:tc>
      </w:tr>
    </w:tbl>
    <w:p w:rsidRPr="00E962B7" w:rsidR="00307724" w:rsidP="007B7C9D" w:rsidRDefault="00307724" w14:paraId="1CF4B434" w14:textId="72B1E67C">
      <w:pPr>
        <w:pStyle w:val="NoSpacing"/>
        <w:jc w:val="both"/>
        <w:rPr>
          <w:rFonts w:ascii="Arial" w:hAnsi="Arial" w:cs="Arial"/>
        </w:rPr>
      </w:pPr>
    </w:p>
    <w:p w:rsidRPr="00E962B7" w:rsidR="001124B4" w:rsidP="001124B4" w:rsidRDefault="00307724" w14:paraId="78EB93DD" w14:textId="52FE9E9C">
      <w:pPr>
        <w:pStyle w:val="NoSpacing"/>
        <w:rPr>
          <w:rFonts w:ascii="Arial" w:hAnsi="Arial" w:cs="Arial"/>
          <w:b/>
          <w:sz w:val="24"/>
          <w:szCs w:val="24"/>
        </w:rPr>
      </w:pPr>
      <w:r w:rsidRPr="00E962B7">
        <w:rPr>
          <w:rFonts w:ascii="Arial" w:hAnsi="Arial" w:cs="Arial"/>
          <w:b/>
        </w:rPr>
        <w:t xml:space="preserve">Appendix 1: </w:t>
      </w:r>
      <w:bookmarkStart w:name="_Hlk96597531" w:id="0"/>
      <w:r w:rsidRPr="00E962B7" w:rsidR="001124B4">
        <w:rPr>
          <w:rFonts w:ascii="Arial" w:hAnsi="Arial" w:cs="Arial"/>
          <w:b/>
          <w:sz w:val="24"/>
          <w:szCs w:val="24"/>
        </w:rPr>
        <w:t>Business Continuity Force Critical Functions Priority Testing</w:t>
      </w:r>
      <w:r w:rsidR="00E4076B">
        <w:rPr>
          <w:rFonts w:ascii="Arial" w:hAnsi="Arial" w:cs="Arial"/>
          <w:b/>
          <w:sz w:val="24"/>
          <w:szCs w:val="24"/>
        </w:rPr>
        <w:t>.</w:t>
      </w:r>
    </w:p>
    <w:p w:rsidRPr="00E962B7" w:rsidR="001124B4" w:rsidP="001124B4" w:rsidRDefault="001124B4" w14:paraId="0094862A" w14:textId="77777777">
      <w:pPr>
        <w:pStyle w:val="NoSpacing"/>
        <w:rPr>
          <w:rFonts w:ascii="Arial" w:hAnsi="Arial" w:cs="Arial"/>
          <w:b/>
          <w:sz w:val="24"/>
          <w:szCs w:val="24"/>
        </w:rPr>
      </w:pPr>
    </w:p>
    <w:bookmarkEnd w:id="0"/>
    <w:p w:rsidRPr="00E962B7" w:rsidR="001124B4" w:rsidP="001124B4" w:rsidRDefault="001124B4" w14:paraId="5CEBBCEB" w14:textId="127E024F">
      <w:pPr>
        <w:pStyle w:val="NoSpacing"/>
        <w:rPr>
          <w:rFonts w:ascii="Arial" w:hAnsi="Arial" w:cs="Arial"/>
          <w:b/>
          <w:sz w:val="24"/>
          <w:szCs w:val="24"/>
        </w:rPr>
      </w:pPr>
      <w:r w:rsidRPr="00E962B7">
        <w:rPr>
          <w:rFonts w:ascii="Arial" w:hAnsi="Arial" w:cs="Arial"/>
          <w:b/>
          <w:sz w:val="24"/>
          <w:szCs w:val="24"/>
        </w:rPr>
        <w:t xml:space="preserve">Appendix </w:t>
      </w:r>
      <w:r w:rsidR="00E4076B">
        <w:rPr>
          <w:rFonts w:ascii="Arial" w:hAnsi="Arial" w:cs="Arial"/>
          <w:b/>
          <w:sz w:val="24"/>
          <w:szCs w:val="24"/>
        </w:rPr>
        <w:t>2:</w:t>
      </w:r>
      <w:r w:rsidRPr="00E962B7">
        <w:rPr>
          <w:rFonts w:ascii="Arial" w:hAnsi="Arial" w:cs="Arial"/>
          <w:b/>
          <w:sz w:val="24"/>
          <w:szCs w:val="24"/>
        </w:rPr>
        <w:t xml:space="preserve"> Business Continuity Testing Timetable</w:t>
      </w:r>
      <w:r w:rsidR="00E4076B">
        <w:rPr>
          <w:rFonts w:ascii="Arial" w:hAnsi="Arial" w:cs="Arial"/>
          <w:b/>
          <w:sz w:val="24"/>
          <w:szCs w:val="24"/>
        </w:rPr>
        <w:t xml:space="preserve"> for 2022/23</w:t>
      </w:r>
      <w:r w:rsidR="00A8797E">
        <w:rPr>
          <w:rFonts w:ascii="Arial" w:hAnsi="Arial" w:cs="Arial"/>
          <w:b/>
          <w:sz w:val="24"/>
          <w:szCs w:val="24"/>
        </w:rPr>
        <w:t>.</w:t>
      </w:r>
    </w:p>
    <w:p w:rsidRPr="00E962B7" w:rsidR="001124B4" w:rsidP="007B7C9D" w:rsidRDefault="001124B4" w14:paraId="47C45A23" w14:textId="77777777">
      <w:pPr>
        <w:pStyle w:val="NoSpacing"/>
        <w:jc w:val="both"/>
        <w:rPr>
          <w:rFonts w:ascii="Arial" w:hAnsi="Arial" w:cs="Arial"/>
        </w:rPr>
      </w:pPr>
    </w:p>
    <w:p w:rsidRPr="00E962B7" w:rsidR="001124B4" w:rsidP="007B7C9D" w:rsidRDefault="001124B4" w14:paraId="18797D63" w14:textId="77777777">
      <w:pPr>
        <w:pStyle w:val="NoSpacing"/>
        <w:jc w:val="both"/>
        <w:rPr>
          <w:rFonts w:ascii="Arial" w:hAnsi="Arial" w:cs="Arial"/>
        </w:rPr>
      </w:pPr>
    </w:p>
    <w:p w:rsidRPr="00E962B7" w:rsidR="001124B4" w:rsidP="007B7C9D" w:rsidRDefault="001124B4" w14:paraId="37207F37" w14:textId="77777777">
      <w:pPr>
        <w:pStyle w:val="NoSpacing"/>
        <w:jc w:val="both"/>
        <w:rPr>
          <w:rFonts w:ascii="Arial" w:hAnsi="Arial" w:cs="Arial"/>
        </w:rPr>
      </w:pPr>
    </w:p>
    <w:p w:rsidRPr="00E962B7" w:rsidR="004C211A" w:rsidP="007B7C9D" w:rsidRDefault="004C211A" w14:paraId="2A9BC7C1" w14:textId="77777777">
      <w:pPr>
        <w:pStyle w:val="NoSpacing"/>
        <w:jc w:val="both"/>
        <w:rPr>
          <w:rFonts w:ascii="Arial" w:hAnsi="Arial" w:cs="Arial"/>
          <w:sz w:val="24"/>
          <w:szCs w:val="24"/>
        </w:rPr>
      </w:pPr>
    </w:p>
    <w:sectPr w:rsidRPr="00E962B7" w:rsidR="004C211A" w:rsidSect="001C0E0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E2BE" w14:textId="77777777" w:rsidR="00E8661D" w:rsidRDefault="00E8661D">
      <w:pPr>
        <w:pStyle w:val="NoSpacing"/>
      </w:pPr>
      <w:r>
        <w:separator/>
      </w:r>
    </w:p>
  </w:endnote>
  <w:endnote w:type="continuationSeparator" w:id="0">
    <w:p w14:paraId="33C8F715" w14:textId="77777777" w:rsidR="00E8661D" w:rsidRDefault="00E8661D">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42930"/>
      <w:docPartObj>
        <w:docPartGallery w:val="Page Numbers (Bottom of Page)"/>
        <w:docPartUnique/>
      </w:docPartObj>
    </w:sdtPr>
    <w:sdtEndPr>
      <w:rPr>
        <w:noProof/>
      </w:rPr>
    </w:sdtEndPr>
    <w:sdtContent>
      <w:p w14:paraId="533278C7" w14:textId="6DE7EBC9" w:rsidR="00D35A17" w:rsidRDefault="00D35A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10B28" w14:textId="77777777" w:rsidR="00D35A17" w:rsidRDefault="00D35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F54E" w14:textId="77777777" w:rsidR="00E8661D" w:rsidRDefault="00E8661D">
      <w:pPr>
        <w:pStyle w:val="NoSpacing"/>
      </w:pPr>
      <w:r>
        <w:separator/>
      </w:r>
    </w:p>
  </w:footnote>
  <w:footnote w:type="continuationSeparator" w:id="0">
    <w:p w14:paraId="0FD65ECD" w14:textId="77777777" w:rsidR="00E8661D" w:rsidRDefault="00E8661D">
      <w:pPr>
        <w:pStyle w:val="NoSpac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ADB"/>
    <w:multiLevelType w:val="hybridMultilevel"/>
    <w:tmpl w:val="7686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A4677"/>
    <w:multiLevelType w:val="multilevel"/>
    <w:tmpl w:val="F544B4C4"/>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2103200"/>
    <w:multiLevelType w:val="multilevel"/>
    <w:tmpl w:val="EB083F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7C1312"/>
    <w:multiLevelType w:val="hybridMultilevel"/>
    <w:tmpl w:val="F9D06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8E12F72"/>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198B1FFF"/>
    <w:multiLevelType w:val="multilevel"/>
    <w:tmpl w:val="5476C4F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3826835"/>
    <w:multiLevelType w:val="multilevel"/>
    <w:tmpl w:val="FFC01324"/>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0"/>
        </w:tabs>
        <w:ind w:hanging="6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20"/>
        </w:tabs>
        <w:ind w:left="-282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7" w15:restartNumberingAfterBreak="0">
    <w:nsid w:val="250C047D"/>
    <w:multiLevelType w:val="hybridMultilevel"/>
    <w:tmpl w:val="1E4EDC0A"/>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3469A3"/>
    <w:multiLevelType w:val="hybridMultilevel"/>
    <w:tmpl w:val="2FECC2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BE51AEB"/>
    <w:multiLevelType w:val="multilevel"/>
    <w:tmpl w:val="CCEAA9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C310A00"/>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2EB8762E"/>
    <w:multiLevelType w:val="hybridMultilevel"/>
    <w:tmpl w:val="2D1287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0A41A3"/>
    <w:multiLevelType w:val="hybridMultilevel"/>
    <w:tmpl w:val="9D0AF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10470C"/>
    <w:multiLevelType w:val="hybridMultilevel"/>
    <w:tmpl w:val="CB3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A1871"/>
    <w:multiLevelType w:val="hybridMultilevel"/>
    <w:tmpl w:val="D4C4DB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5BEF2871"/>
    <w:multiLevelType w:val="hybridMultilevel"/>
    <w:tmpl w:val="51105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7D3555F"/>
    <w:multiLevelType w:val="multilevel"/>
    <w:tmpl w:val="D55CD7F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178642B"/>
    <w:multiLevelType w:val="hybridMultilevel"/>
    <w:tmpl w:val="0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04B18"/>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5"/>
  </w:num>
  <w:num w:numId="2">
    <w:abstractNumId w:val="17"/>
  </w:num>
  <w:num w:numId="3">
    <w:abstractNumId w:val="3"/>
  </w:num>
  <w:num w:numId="4">
    <w:abstractNumId w:val="11"/>
  </w:num>
  <w:num w:numId="5">
    <w:abstractNumId w:val="14"/>
  </w:num>
  <w:num w:numId="6">
    <w:abstractNumId w:val="8"/>
  </w:num>
  <w:num w:numId="7">
    <w:abstractNumId w:val="4"/>
  </w:num>
  <w:num w:numId="8">
    <w:abstractNumId w:val="2"/>
  </w:num>
  <w:num w:numId="9">
    <w:abstractNumId w:val="5"/>
  </w:num>
  <w:num w:numId="10">
    <w:abstractNumId w:val="6"/>
  </w:num>
  <w:num w:numId="11">
    <w:abstractNumId w:val="18"/>
  </w:num>
  <w:num w:numId="12">
    <w:abstractNumId w:val="7"/>
  </w:num>
  <w:num w:numId="13">
    <w:abstractNumId w:val="12"/>
  </w:num>
  <w:num w:numId="14">
    <w:abstractNumId w:val="0"/>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45"/>
    <w:rsid w:val="00021594"/>
    <w:rsid w:val="000343F7"/>
    <w:rsid w:val="00076BEB"/>
    <w:rsid w:val="00076FA9"/>
    <w:rsid w:val="00080417"/>
    <w:rsid w:val="000B5DF1"/>
    <w:rsid w:val="000C3DDF"/>
    <w:rsid w:val="000D5ADB"/>
    <w:rsid w:val="000E3EFE"/>
    <w:rsid w:val="001105E9"/>
    <w:rsid w:val="001124B4"/>
    <w:rsid w:val="00121FD2"/>
    <w:rsid w:val="001616F5"/>
    <w:rsid w:val="00171981"/>
    <w:rsid w:val="00183753"/>
    <w:rsid w:val="001843EA"/>
    <w:rsid w:val="00190345"/>
    <w:rsid w:val="00196534"/>
    <w:rsid w:val="001C0E0D"/>
    <w:rsid w:val="001D0DC7"/>
    <w:rsid w:val="001E06E9"/>
    <w:rsid w:val="001E4EE9"/>
    <w:rsid w:val="001F5629"/>
    <w:rsid w:val="00211BC6"/>
    <w:rsid w:val="0021718B"/>
    <w:rsid w:val="00222D7A"/>
    <w:rsid w:val="00224F4B"/>
    <w:rsid w:val="00251522"/>
    <w:rsid w:val="0025311E"/>
    <w:rsid w:val="00253143"/>
    <w:rsid w:val="00256EA7"/>
    <w:rsid w:val="00262D35"/>
    <w:rsid w:val="00282ED2"/>
    <w:rsid w:val="002B20BA"/>
    <w:rsid w:val="002B438F"/>
    <w:rsid w:val="002D0ABD"/>
    <w:rsid w:val="002F2575"/>
    <w:rsid w:val="002F267C"/>
    <w:rsid w:val="002F53FC"/>
    <w:rsid w:val="00303DAA"/>
    <w:rsid w:val="00307724"/>
    <w:rsid w:val="00337325"/>
    <w:rsid w:val="00340130"/>
    <w:rsid w:val="0034091A"/>
    <w:rsid w:val="00357B85"/>
    <w:rsid w:val="00361216"/>
    <w:rsid w:val="003B1383"/>
    <w:rsid w:val="003E5F54"/>
    <w:rsid w:val="003F1D5B"/>
    <w:rsid w:val="003F7A35"/>
    <w:rsid w:val="00431EF5"/>
    <w:rsid w:val="00433092"/>
    <w:rsid w:val="0043516A"/>
    <w:rsid w:val="004423F2"/>
    <w:rsid w:val="00456F52"/>
    <w:rsid w:val="00464C9D"/>
    <w:rsid w:val="0046561D"/>
    <w:rsid w:val="0047021B"/>
    <w:rsid w:val="00472B81"/>
    <w:rsid w:val="004A397B"/>
    <w:rsid w:val="004B2D09"/>
    <w:rsid w:val="004C211A"/>
    <w:rsid w:val="004D3483"/>
    <w:rsid w:val="004D5F95"/>
    <w:rsid w:val="004E2B73"/>
    <w:rsid w:val="005165B5"/>
    <w:rsid w:val="0053202D"/>
    <w:rsid w:val="00532E29"/>
    <w:rsid w:val="005624DF"/>
    <w:rsid w:val="00573188"/>
    <w:rsid w:val="0058075D"/>
    <w:rsid w:val="00585EA7"/>
    <w:rsid w:val="005A4AEE"/>
    <w:rsid w:val="005B1383"/>
    <w:rsid w:val="005B710C"/>
    <w:rsid w:val="005D3C12"/>
    <w:rsid w:val="005D7C18"/>
    <w:rsid w:val="005E1B16"/>
    <w:rsid w:val="005E6561"/>
    <w:rsid w:val="00600E01"/>
    <w:rsid w:val="00603413"/>
    <w:rsid w:val="0060343F"/>
    <w:rsid w:val="006076B2"/>
    <w:rsid w:val="00644DA5"/>
    <w:rsid w:val="0064503A"/>
    <w:rsid w:val="00657F20"/>
    <w:rsid w:val="0069013F"/>
    <w:rsid w:val="006906EE"/>
    <w:rsid w:val="006C1635"/>
    <w:rsid w:val="006D0679"/>
    <w:rsid w:val="006E4E62"/>
    <w:rsid w:val="007144AC"/>
    <w:rsid w:val="00726282"/>
    <w:rsid w:val="00727CF0"/>
    <w:rsid w:val="00764743"/>
    <w:rsid w:val="00771347"/>
    <w:rsid w:val="00797B51"/>
    <w:rsid w:val="007A3CC2"/>
    <w:rsid w:val="007B7C9D"/>
    <w:rsid w:val="007C3330"/>
    <w:rsid w:val="007D66DA"/>
    <w:rsid w:val="007D6D36"/>
    <w:rsid w:val="00801A24"/>
    <w:rsid w:val="00811245"/>
    <w:rsid w:val="00826D93"/>
    <w:rsid w:val="00836097"/>
    <w:rsid w:val="0086566D"/>
    <w:rsid w:val="00882F8A"/>
    <w:rsid w:val="00885C68"/>
    <w:rsid w:val="008B2351"/>
    <w:rsid w:val="008C2334"/>
    <w:rsid w:val="0090206A"/>
    <w:rsid w:val="00905F62"/>
    <w:rsid w:val="009148E9"/>
    <w:rsid w:val="009362DE"/>
    <w:rsid w:val="0095027E"/>
    <w:rsid w:val="00964863"/>
    <w:rsid w:val="00964DA6"/>
    <w:rsid w:val="009665F0"/>
    <w:rsid w:val="009D3252"/>
    <w:rsid w:val="009D43F7"/>
    <w:rsid w:val="009F59C4"/>
    <w:rsid w:val="00A0247F"/>
    <w:rsid w:val="00A167D0"/>
    <w:rsid w:val="00A35AD2"/>
    <w:rsid w:val="00A4255D"/>
    <w:rsid w:val="00A71E04"/>
    <w:rsid w:val="00A8797E"/>
    <w:rsid w:val="00A94E7A"/>
    <w:rsid w:val="00AB1206"/>
    <w:rsid w:val="00AB45EF"/>
    <w:rsid w:val="00AC0BB4"/>
    <w:rsid w:val="00AD1EE4"/>
    <w:rsid w:val="00AF1ECD"/>
    <w:rsid w:val="00B11A47"/>
    <w:rsid w:val="00B11E84"/>
    <w:rsid w:val="00B1738E"/>
    <w:rsid w:val="00B36714"/>
    <w:rsid w:val="00B63DF4"/>
    <w:rsid w:val="00B75D0F"/>
    <w:rsid w:val="00B83ACE"/>
    <w:rsid w:val="00B94EEF"/>
    <w:rsid w:val="00BE00C6"/>
    <w:rsid w:val="00BE1176"/>
    <w:rsid w:val="00BE16F2"/>
    <w:rsid w:val="00BE6AD4"/>
    <w:rsid w:val="00C77EB9"/>
    <w:rsid w:val="00C9247D"/>
    <w:rsid w:val="00CB4589"/>
    <w:rsid w:val="00CC0E8C"/>
    <w:rsid w:val="00CD4E68"/>
    <w:rsid w:val="00CE3FA9"/>
    <w:rsid w:val="00CF1A43"/>
    <w:rsid w:val="00D077C8"/>
    <w:rsid w:val="00D313C9"/>
    <w:rsid w:val="00D35A17"/>
    <w:rsid w:val="00D61E7D"/>
    <w:rsid w:val="00D80C32"/>
    <w:rsid w:val="00D84E3D"/>
    <w:rsid w:val="00DA289A"/>
    <w:rsid w:val="00DA7C2C"/>
    <w:rsid w:val="00DB5646"/>
    <w:rsid w:val="00DF4292"/>
    <w:rsid w:val="00E36B25"/>
    <w:rsid w:val="00E4076B"/>
    <w:rsid w:val="00E64291"/>
    <w:rsid w:val="00E675E9"/>
    <w:rsid w:val="00E8661D"/>
    <w:rsid w:val="00E87CFF"/>
    <w:rsid w:val="00E90BB2"/>
    <w:rsid w:val="00E962B7"/>
    <w:rsid w:val="00ED69B1"/>
    <w:rsid w:val="00EF4B3F"/>
    <w:rsid w:val="00F148E9"/>
    <w:rsid w:val="00F17E3C"/>
    <w:rsid w:val="00F31E44"/>
    <w:rsid w:val="00F41D1C"/>
    <w:rsid w:val="00F66285"/>
    <w:rsid w:val="00F71BBA"/>
    <w:rsid w:val="00F76132"/>
    <w:rsid w:val="00F809AB"/>
    <w:rsid w:val="00FA05AB"/>
    <w:rsid w:val="00FE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5618FA5"/>
  <w15:docId w15:val="{E633E4FB-6E34-4E3B-95B5-ACE06762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34"/>
    <w:pPr>
      <w:spacing w:after="200" w:line="276" w:lineRule="auto"/>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345"/>
    <w:pPr>
      <w:ind w:left="720"/>
      <w:contextualSpacing/>
    </w:pPr>
    <w:rPr>
      <w:rFonts w:ascii="Calibri" w:hAnsi="Calibri"/>
      <w:sz w:val="22"/>
    </w:rPr>
  </w:style>
  <w:style w:type="paragraph" w:styleId="NoSpacing">
    <w:name w:val="No Spacing"/>
    <w:qFormat/>
    <w:rsid w:val="00A94E7A"/>
    <w:rPr>
      <w:lang w:eastAsia="en-US"/>
    </w:rPr>
  </w:style>
  <w:style w:type="table" w:styleId="TableGrid">
    <w:name w:val="Table Grid"/>
    <w:basedOn w:val="TableNormal"/>
    <w:uiPriority w:val="99"/>
    <w:rsid w:val="0019653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B11A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97B51"/>
    <w:rPr>
      <w:rFonts w:ascii="Times New Roman" w:hAnsi="Times New Roman" w:cs="Times New Roman"/>
      <w:sz w:val="2"/>
      <w:lang w:eastAsia="en-US"/>
    </w:rPr>
  </w:style>
  <w:style w:type="character" w:styleId="CommentReference">
    <w:name w:val="annotation reference"/>
    <w:basedOn w:val="DefaultParagraphFont"/>
    <w:uiPriority w:val="99"/>
    <w:semiHidden/>
    <w:rsid w:val="00B11A47"/>
    <w:rPr>
      <w:rFonts w:cs="Times New Roman"/>
      <w:sz w:val="16"/>
      <w:szCs w:val="16"/>
    </w:rPr>
  </w:style>
  <w:style w:type="paragraph" w:styleId="CommentText">
    <w:name w:val="annotation text"/>
    <w:basedOn w:val="Normal"/>
    <w:link w:val="CommentTextChar"/>
    <w:uiPriority w:val="99"/>
    <w:semiHidden/>
    <w:rsid w:val="00B11A47"/>
    <w:rPr>
      <w:sz w:val="20"/>
      <w:szCs w:val="20"/>
    </w:rPr>
  </w:style>
  <w:style w:type="character" w:customStyle="1" w:styleId="CommentTextChar">
    <w:name w:val="Comment Text Char"/>
    <w:basedOn w:val="DefaultParagraphFont"/>
    <w:link w:val="CommentText"/>
    <w:uiPriority w:val="99"/>
    <w:semiHidden/>
    <w:locked/>
    <w:rsid w:val="00797B51"/>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11A47"/>
    <w:rPr>
      <w:b/>
      <w:bCs/>
    </w:rPr>
  </w:style>
  <w:style w:type="character" w:customStyle="1" w:styleId="CommentSubjectChar">
    <w:name w:val="Comment Subject Char"/>
    <w:basedOn w:val="CommentTextChar"/>
    <w:link w:val="CommentSubject"/>
    <w:uiPriority w:val="99"/>
    <w:semiHidden/>
    <w:locked/>
    <w:rsid w:val="00797B51"/>
    <w:rPr>
      <w:rFonts w:ascii="Arial" w:hAnsi="Arial" w:cs="Times New Roman"/>
      <w:b/>
      <w:bCs/>
      <w:sz w:val="20"/>
      <w:szCs w:val="20"/>
      <w:lang w:eastAsia="en-US"/>
    </w:rPr>
  </w:style>
  <w:style w:type="paragraph" w:styleId="BalloonText">
    <w:name w:val="Balloon Text"/>
    <w:basedOn w:val="Normal"/>
    <w:link w:val="BalloonTextChar"/>
    <w:uiPriority w:val="99"/>
    <w:semiHidden/>
    <w:rsid w:val="00B11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B51"/>
    <w:rPr>
      <w:rFonts w:ascii="Times New Roman" w:hAnsi="Times New Roman" w:cs="Times New Roman"/>
      <w:sz w:val="2"/>
      <w:lang w:eastAsia="en-US"/>
    </w:rPr>
  </w:style>
  <w:style w:type="paragraph" w:styleId="Header">
    <w:name w:val="header"/>
    <w:basedOn w:val="Normal"/>
    <w:link w:val="HeaderChar"/>
    <w:uiPriority w:val="99"/>
    <w:rsid w:val="00B11A47"/>
    <w:pPr>
      <w:tabs>
        <w:tab w:val="center" w:pos="4153"/>
        <w:tab w:val="right" w:pos="8306"/>
      </w:tabs>
    </w:pPr>
  </w:style>
  <w:style w:type="character" w:customStyle="1" w:styleId="HeaderChar">
    <w:name w:val="Header Char"/>
    <w:basedOn w:val="DefaultParagraphFont"/>
    <w:link w:val="Header"/>
    <w:uiPriority w:val="99"/>
    <w:semiHidden/>
    <w:locked/>
    <w:rsid w:val="00797B51"/>
    <w:rPr>
      <w:rFonts w:ascii="Arial" w:hAnsi="Arial" w:cs="Times New Roman"/>
      <w:sz w:val="24"/>
      <w:lang w:eastAsia="en-US"/>
    </w:rPr>
  </w:style>
  <w:style w:type="paragraph" w:styleId="Footer">
    <w:name w:val="footer"/>
    <w:basedOn w:val="Normal"/>
    <w:link w:val="FooterChar"/>
    <w:uiPriority w:val="99"/>
    <w:rsid w:val="00B11A47"/>
    <w:pPr>
      <w:tabs>
        <w:tab w:val="center" w:pos="4153"/>
        <w:tab w:val="right" w:pos="8306"/>
      </w:tabs>
    </w:pPr>
  </w:style>
  <w:style w:type="character" w:customStyle="1" w:styleId="FooterChar">
    <w:name w:val="Footer Char"/>
    <w:basedOn w:val="DefaultParagraphFont"/>
    <w:link w:val="Footer"/>
    <w:uiPriority w:val="99"/>
    <w:locked/>
    <w:rsid w:val="00797B51"/>
    <w:rPr>
      <w:rFonts w:ascii="Arial"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7042">
      <w:marLeft w:val="0"/>
      <w:marRight w:val="0"/>
      <w:marTop w:val="0"/>
      <w:marBottom w:val="0"/>
      <w:divBdr>
        <w:top w:val="none" w:sz="0" w:space="0" w:color="auto"/>
        <w:left w:val="none" w:sz="0" w:space="0" w:color="auto"/>
        <w:bottom w:val="none" w:sz="0" w:space="0" w:color="auto"/>
        <w:right w:val="none" w:sz="0" w:space="0" w:color="auto"/>
      </w:divBdr>
    </w:div>
    <w:div w:id="14423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1506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REPORT TEMPLATE FOR:</vt:lpstr>
    </vt:vector>
  </TitlesOfParts>
  <Company>Nottinghamshire Police</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15. Force Business Continuity Report</dc:title>
  <dc:creator>c800059</dc:creator>
  <cp:lastModifiedBy>Deleted User</cp:lastModifiedBy>
  <cp:revision>7</cp:revision>
  <cp:lastPrinted>2022-02-24T14:55:00Z</cp:lastPrinted>
  <dcterms:created xsi:type="dcterms:W3CDTF">2022-04-02T09:07:00Z</dcterms:created>
  <dcterms:modified xsi:type="dcterms:W3CDTF">2022-08-05T13:14:37Z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2022-02-21T16:00:43Z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3944c757-e386-4607-b87c-0815048333fc</vt:lpwstr>
  </property>
  <property fmtid="{D5CDD505-2E9C-101B-9397-08002B2CF9AE}" pid="8" name="MSIP_Label_0c9a534a-49dd-43c4-b4e5-f206b4dbf0e4_ContentBits">
    <vt:lpwstr>0</vt:lpwstr>
  </property>
</Properties>
</file>