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2" w:type="dxa"/>
        <w:tblInd w:w="-504" w:type="dxa"/>
        <w:tblLayout w:type="fixed"/>
        <w:tblLook w:val="0000" w:firstRow="0" w:lastRow="0" w:firstColumn="0" w:lastColumn="0" w:noHBand="0" w:noVBand="0"/>
      </w:tblPr>
      <w:tblGrid>
        <w:gridCol w:w="5472"/>
        <w:gridCol w:w="4140"/>
      </w:tblGrid>
      <w:tr w:rsidR="00912A07" w:rsidTr="00912A07" w14:paraId="0A371800" w14:textId="77777777">
        <w:tc>
          <w:tcPr>
            <w:tcW w:w="5472" w:type="dxa"/>
          </w:tcPr>
          <w:p w:rsidR="00912A07" w:rsidRDefault="00912A07" w14:paraId="6B24CCD1" w14:textId="77777777">
            <w:pPr>
              <w:jc w:val="both"/>
              <w:rPr>
                <w:rFonts w:ascii="Arial" w:hAnsi="Arial" w:eastAsia="Arial"/>
                <w:b/>
                <w:sz w:val="20"/>
              </w:rPr>
            </w:pPr>
            <w:r>
              <w:rPr>
                <w:rFonts w:ascii="Arial" w:hAnsi="Arial" w:eastAsia="Arial"/>
                <w:b/>
                <w:sz w:val="20"/>
              </w:rPr>
              <w:t>NOT PROTECTIVELY MARKED – for public release</w:t>
            </w:r>
          </w:p>
        </w:tc>
        <w:tc>
          <w:tcPr>
            <w:tcW w:w="4140" w:type="dxa"/>
          </w:tcPr>
          <w:p w:rsidR="00912A07" w:rsidRDefault="00912A07" w14:paraId="7DD25C97" w14:textId="77777777">
            <w:pPr>
              <w:jc w:val="right"/>
              <w:rPr>
                <w:rFonts w:ascii="Arial" w:hAnsi="Arial" w:eastAsia="Arial"/>
                <w:b/>
                <w:sz w:val="20"/>
              </w:rPr>
            </w:pPr>
            <w:r>
              <w:rPr>
                <w:rFonts w:ascii="Arial" w:hAnsi="Arial" w:eastAsia="Arial"/>
                <w:b/>
                <w:sz w:val="20"/>
              </w:rPr>
              <w:t>Agenda Item No.</w:t>
            </w:r>
          </w:p>
        </w:tc>
      </w:tr>
    </w:tbl>
    <w:p w:rsidRPr="00661F1F" w:rsidR="00912A07" w:rsidRDefault="00721504" w14:paraId="7EA07750" w14:textId="7D34F503">
      <w:pPr>
        <w:rPr>
          <w:rFonts w:ascii="Arial" w:hAnsi="Arial" w:eastAsia="Arial"/>
          <w:sz w:val="26"/>
          <w:szCs w:val="26"/>
        </w:rPr>
      </w:pPr>
      <w:r>
        <w:rPr>
          <w:rFonts w:ascii="Arial" w:hAnsi="Arial" w:eastAsia="Arial"/>
          <w:noProof/>
          <w:sz w:val="26"/>
          <w:szCs w:val="26"/>
        </w:rPr>
        <mc:AlternateContent>
          <mc:Choice Requires="wps">
            <w:drawing>
              <wp:anchor distT="0" distB="0" distL="114300" distR="114300" simplePos="0" relativeHeight="251659264" behindDoc="0" locked="0" layoutInCell="1" allowOverlap="1" wp14:editId="1C028700" wp14:anchorId="73A85D83">
                <wp:simplePos x="0" y="0"/>
                <wp:positionH relativeFrom="column">
                  <wp:posOffset>4772660</wp:posOffset>
                </wp:positionH>
                <wp:positionV relativeFrom="paragraph">
                  <wp:posOffset>88265</wp:posOffset>
                </wp:positionV>
                <wp:extent cx="666750" cy="5397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66750" cy="539750"/>
                        </a:xfrm>
                        <a:prstGeom prst="rect">
                          <a:avLst/>
                        </a:prstGeom>
                        <a:solidFill>
                          <a:schemeClr val="lt1"/>
                        </a:solidFill>
                        <a:ln w="6350">
                          <a:solidFill>
                            <a:prstClr val="black"/>
                          </a:solidFill>
                        </a:ln>
                      </wps:spPr>
                      <wps:txbx>
                        <w:txbxContent>
                          <w:p w:rsidRPr="00A51FB1" w:rsidR="00721504" w:rsidP="00A51FB1" w:rsidRDefault="004C5005" w14:paraId="1D1866D9" w14:textId="1972CEA4">
                            <w:pPr>
                              <w:jc w:val="center"/>
                              <w:rPr>
                                <w:rFonts w:ascii="Arial" w:hAnsi="Arial" w:cs="Arial"/>
                                <w:sz w:val="32"/>
                                <w:szCs w:val="32"/>
                              </w:rPr>
                            </w:pPr>
                            <w:r>
                              <w:rPr>
                                <w:rFonts w:ascii="Arial" w:hAnsi="Arial" w:cs="Arial"/>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3A85D83">
                <v:stroke joinstyle="miter"/>
                <v:path gradientshapeok="t" o:connecttype="rect"/>
              </v:shapetype>
              <v:shape id="Text Box 1" style="position:absolute;margin-left:375.8pt;margin-top:6.95pt;width:52.5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">
                <v:textbox>
                  <w:txbxContent>
                    <w:p w:rsidRPr="00A51FB1" w:rsidR="00721504" w:rsidP="00A51FB1" w:rsidRDefault="004C5005" w14:paraId="1D1866D9" w14:textId="1972CEA4">
                      <w:pPr>
                        <w:jc w:val="center"/>
                        <w:rPr>
                          <w:rFonts w:ascii="Arial" w:hAnsi="Arial" w:cs="Arial"/>
                          <w:sz w:val="32"/>
                          <w:szCs w:val="32"/>
                        </w:rPr>
                      </w:pPr>
                      <w:r>
                        <w:rPr>
                          <w:rFonts w:ascii="Arial" w:hAnsi="Arial" w:cs="Arial"/>
                          <w:sz w:val="32"/>
                          <w:szCs w:val="32"/>
                        </w:rPr>
                        <w:t>6</w:t>
                      </w:r>
                    </w:p>
                  </w:txbxContent>
                </v:textbox>
              </v:shape>
            </w:pict>
          </mc:Fallback>
        </mc:AlternateContent>
      </w:r>
    </w:p>
    <w:p w:rsidR="00FC589B" w:rsidRDefault="00FC589B" w14:paraId="6D0E248E" w14:textId="77777777">
      <w:pPr>
        <w:rPr>
          <w:rFonts w:ascii="Arial" w:hAnsi="Arial" w:eastAsia="Arial"/>
          <w:b/>
        </w:rPr>
      </w:pPr>
    </w:p>
    <w:p w:rsidRPr="00AF675C" w:rsidR="00912A07" w:rsidRDefault="00912A07" w14:paraId="529D5C63" w14:textId="77777777">
      <w:pPr>
        <w:rPr>
          <w:rFonts w:ascii="Arial" w:hAnsi="Arial" w:eastAsia="Arial"/>
          <w:b/>
        </w:rPr>
      </w:pPr>
      <w:r w:rsidRPr="00AF675C">
        <w:rPr>
          <w:rFonts w:ascii="Arial" w:hAnsi="Arial" w:eastAsia="Arial"/>
          <w:b/>
        </w:rPr>
        <w:t>JOINT INDEPENDENT AUDIT COMMITTEE</w:t>
      </w:r>
    </w:p>
    <w:p w:rsidRPr="00AF675C" w:rsidR="00912A07" w:rsidRDefault="00E1554C" w14:paraId="79EE2517" w14:textId="15F34B2B">
      <w:pPr>
        <w:rPr>
          <w:rFonts w:ascii="Arial" w:hAnsi="Arial" w:eastAsia="Arial"/>
          <w:b/>
        </w:rPr>
      </w:pPr>
      <w:r>
        <w:rPr>
          <w:rFonts w:ascii="Arial" w:hAnsi="Arial" w:eastAsia="Arial"/>
          <w:b/>
        </w:rPr>
        <w:t>22 March 2023</w:t>
      </w:r>
    </w:p>
    <w:p w:rsidRPr="00AF675C" w:rsidR="00912A07" w:rsidRDefault="00912A07" w14:paraId="4011EF79" w14:textId="77777777">
      <w:pPr>
        <w:rPr>
          <w:rFonts w:ascii="Arial" w:hAnsi="Arial" w:eastAsia="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78"/>
        <w:gridCol w:w="6669"/>
      </w:tblGrid>
      <w:tr w:rsidRPr="00AF675C" w:rsidR="00912A07" w:rsidTr="00721504" w14:paraId="3C1E096A" w14:textId="77777777">
        <w:tc>
          <w:tcPr>
            <w:tcW w:w="3078" w:type="dxa"/>
            <w:shd w:val="clear" w:color="auto" w:fill="auto"/>
            <w:vAlign w:val="center"/>
          </w:tcPr>
          <w:p w:rsidRPr="00721504" w:rsidR="00912A07" w:rsidRDefault="00912A07" w14:paraId="0B1CC236" w14:textId="77777777">
            <w:pPr>
              <w:spacing w:before="120" w:after="120"/>
              <w:jc w:val="both"/>
              <w:rPr>
                <w:rFonts w:ascii="Arial" w:hAnsi="Arial" w:eastAsia="Arial"/>
                <w:smallCaps/>
              </w:rPr>
            </w:pPr>
            <w:r w:rsidRPr="00721504">
              <w:rPr>
                <w:rFonts w:ascii="Arial" w:hAnsi="Arial" w:eastAsia="Arial"/>
                <w:smallCaps/>
              </w:rPr>
              <w:t>Subject</w:t>
            </w:r>
          </w:p>
        </w:tc>
        <w:tc>
          <w:tcPr>
            <w:tcW w:w="6669" w:type="dxa"/>
            <w:shd w:val="clear" w:color="auto" w:fill="auto"/>
            <w:vAlign w:val="center"/>
          </w:tcPr>
          <w:p w:rsidRPr="00721504" w:rsidR="00912A07" w:rsidRDefault="00A51FB1" w14:paraId="69534F81" w14:textId="0D96E8A3">
            <w:pPr>
              <w:spacing w:before="120" w:after="120"/>
              <w:jc w:val="both"/>
              <w:rPr>
                <w:rFonts w:ascii="Arial" w:hAnsi="Arial" w:eastAsia="Arial"/>
                <w:b/>
              </w:rPr>
            </w:pPr>
            <w:r w:rsidRPr="00A51FB1">
              <w:rPr>
                <w:rFonts w:ascii="Arial" w:hAnsi="Arial" w:eastAsia="Arial" w:cs="Arial"/>
                <w:sz w:val="22"/>
                <w:szCs w:val="22"/>
                <w:lang w:eastAsia="en-US"/>
              </w:rPr>
              <w:t xml:space="preserve">Internal Audit </w:t>
            </w:r>
            <w:r w:rsidR="00026633">
              <w:rPr>
                <w:rFonts w:ascii="Arial" w:hAnsi="Arial" w:eastAsia="Arial" w:cs="Arial"/>
                <w:sz w:val="22"/>
                <w:szCs w:val="22"/>
                <w:lang w:eastAsia="en-US"/>
              </w:rPr>
              <w:t>R</w:t>
            </w:r>
            <w:r w:rsidRPr="00A51FB1">
              <w:rPr>
                <w:rFonts w:ascii="Arial" w:hAnsi="Arial" w:eastAsia="Arial" w:cs="Arial"/>
                <w:sz w:val="22"/>
                <w:szCs w:val="22"/>
                <w:lang w:eastAsia="en-US"/>
              </w:rPr>
              <w:t>eport</w:t>
            </w:r>
            <w:r w:rsidR="004C5005">
              <w:rPr>
                <w:rFonts w:ascii="Arial" w:hAnsi="Arial" w:eastAsia="Arial" w:cs="Arial"/>
                <w:sz w:val="22"/>
                <w:szCs w:val="22"/>
                <w:lang w:eastAsia="en-US"/>
              </w:rPr>
              <w:t>s</w:t>
            </w:r>
            <w:r w:rsidRPr="00A51FB1">
              <w:rPr>
                <w:rFonts w:ascii="Arial" w:hAnsi="Arial" w:eastAsia="Arial" w:cs="Arial"/>
                <w:sz w:val="22"/>
                <w:szCs w:val="22"/>
                <w:lang w:eastAsia="en-US"/>
              </w:rPr>
              <w:t xml:space="preserve"> </w:t>
            </w:r>
            <w:r w:rsidR="004C5005">
              <w:rPr>
                <w:rFonts w:ascii="Arial" w:hAnsi="Arial" w:eastAsia="Arial" w:cs="Arial"/>
                <w:sz w:val="22"/>
                <w:szCs w:val="22"/>
                <w:lang w:eastAsia="en-US"/>
              </w:rPr>
              <w:t>Implementation Progress</w:t>
            </w:r>
          </w:p>
        </w:tc>
      </w:tr>
      <w:tr w:rsidRPr="00AF675C" w:rsidR="00912A07" w:rsidTr="00912A07" w14:paraId="26714F95" w14:textId="77777777">
        <w:tc>
          <w:tcPr>
            <w:tcW w:w="3078" w:type="dxa"/>
          </w:tcPr>
          <w:p w:rsidRPr="00AF675C" w:rsidR="00912A07" w:rsidRDefault="00912A07" w14:paraId="675C0385" w14:textId="77777777">
            <w:pPr>
              <w:spacing w:before="120"/>
              <w:jc w:val="both"/>
              <w:rPr>
                <w:rFonts w:ascii="Arial" w:hAnsi="Arial" w:eastAsia="Arial"/>
                <w:smallCaps/>
              </w:rPr>
            </w:pPr>
            <w:r w:rsidRPr="00AF675C">
              <w:rPr>
                <w:rFonts w:ascii="Arial" w:hAnsi="Arial" w:eastAsia="Arial"/>
                <w:smallCaps/>
              </w:rPr>
              <w:t>Report by</w:t>
            </w:r>
          </w:p>
        </w:tc>
        <w:tc>
          <w:tcPr>
            <w:tcW w:w="6669" w:type="dxa"/>
          </w:tcPr>
          <w:p w:rsidRPr="000D1880" w:rsidR="00912A07" w:rsidRDefault="007527DB" w14:paraId="4FFFE141" w14:textId="341C56C5">
            <w:pPr>
              <w:spacing w:before="120"/>
              <w:rPr>
                <w:rFonts w:ascii="Arial" w:hAnsi="Arial" w:eastAsia="Arial"/>
                <w:bCs/>
              </w:rPr>
            </w:pPr>
            <w:r w:rsidRPr="000D1880">
              <w:rPr>
                <w:rFonts w:ascii="Arial" w:hAnsi="Arial" w:eastAsia="Arial"/>
                <w:bCs/>
              </w:rPr>
              <w:t>DCC Cooper &amp; Chief Finance Officers</w:t>
            </w:r>
          </w:p>
        </w:tc>
      </w:tr>
      <w:tr w:rsidRPr="00AF675C" w:rsidR="00912A07" w:rsidTr="00912A07" w14:paraId="157E3E7E" w14:textId="77777777">
        <w:tc>
          <w:tcPr>
            <w:tcW w:w="3078" w:type="dxa"/>
          </w:tcPr>
          <w:p w:rsidRPr="00AF675C" w:rsidR="00912A07" w:rsidRDefault="00912A07" w14:paraId="6406E037" w14:textId="77777777">
            <w:pPr>
              <w:spacing w:before="120" w:after="120"/>
              <w:jc w:val="both"/>
              <w:rPr>
                <w:rFonts w:ascii="Arial" w:hAnsi="Arial" w:eastAsia="Arial"/>
                <w:smallCaps/>
              </w:rPr>
            </w:pPr>
            <w:r w:rsidRPr="00AF675C">
              <w:rPr>
                <w:rFonts w:ascii="Arial" w:hAnsi="Arial" w:eastAsia="Arial"/>
                <w:smallCaps/>
              </w:rPr>
              <w:t>Contact officer</w:t>
            </w:r>
          </w:p>
        </w:tc>
        <w:tc>
          <w:tcPr>
            <w:tcW w:w="6669" w:type="dxa"/>
          </w:tcPr>
          <w:p w:rsidRPr="000D1880" w:rsidR="00912A07" w:rsidRDefault="007527DB" w14:paraId="2C40B0C2" w14:textId="12CA088B">
            <w:pPr>
              <w:spacing w:after="120"/>
              <w:jc w:val="both"/>
              <w:rPr>
                <w:rFonts w:ascii="Arial" w:hAnsi="Arial" w:eastAsia="Arial"/>
                <w:bCs/>
              </w:rPr>
            </w:pPr>
            <w:r w:rsidRPr="000D1880">
              <w:rPr>
                <w:rFonts w:ascii="Arial" w:hAnsi="Arial" w:eastAsia="Arial"/>
                <w:bCs/>
              </w:rPr>
              <w:t>A Froggatt</w:t>
            </w:r>
          </w:p>
          <w:p w:rsidRPr="000D1880" w:rsidR="00E1554C" w:rsidRDefault="00C05571" w14:paraId="559A24AF" w14:textId="423EE698">
            <w:pPr>
              <w:spacing w:after="120"/>
              <w:jc w:val="both"/>
              <w:rPr>
                <w:rFonts w:ascii="Arial" w:hAnsi="Arial" w:eastAsia="Arial"/>
                <w:bCs/>
              </w:rPr>
            </w:pPr>
            <w:hyperlink w:history="1" r:id="rId7">
              <w:r w:rsidRPr="000D1880" w:rsidR="007527DB">
                <w:rPr>
                  <w:rStyle w:val="Hyperlink"/>
                  <w:rFonts w:ascii="Arial" w:hAnsi="Arial" w:eastAsia="Arial"/>
                  <w:bCs/>
                  <w:lang w:val="en-US"/>
                </w:rPr>
                <w:t>amanda.froggatt@notts.police.uk</w:t>
              </w:r>
            </w:hyperlink>
          </w:p>
        </w:tc>
      </w:tr>
      <w:tr w:rsidRPr="00AF675C" w:rsidR="00912A07" w:rsidTr="00912A07" w14:paraId="372CC952" w14:textId="77777777">
        <w:trPr>
          <w:cantSplit/>
        </w:trPr>
        <w:tc>
          <w:tcPr>
            <w:tcW w:w="9747" w:type="dxa"/>
            <w:gridSpan w:val="2"/>
          </w:tcPr>
          <w:p w:rsidRPr="00AF675C" w:rsidR="00912A07" w:rsidRDefault="00912A07" w14:paraId="27303759" w14:textId="77777777">
            <w:pPr>
              <w:spacing w:before="120"/>
              <w:jc w:val="both"/>
              <w:rPr>
                <w:rFonts w:ascii="Arial" w:hAnsi="Arial" w:eastAsia="Arial"/>
                <w:b/>
              </w:rPr>
            </w:pPr>
            <w:r w:rsidRPr="00AF675C">
              <w:rPr>
                <w:rFonts w:ascii="Arial" w:hAnsi="Arial" w:eastAsia="Arial"/>
                <w:b/>
              </w:rPr>
              <w:t>SUMMARY AND PURPOSE OF REPORT</w:t>
            </w:r>
          </w:p>
          <w:p w:rsidRPr="00AF675C" w:rsidR="00912A07" w:rsidRDefault="00912A07" w14:paraId="7FC8276C" w14:textId="77777777">
            <w:pPr>
              <w:pStyle w:val="NormalWeb"/>
              <w:spacing w:before="0" w:after="0" w:line="240" w:lineRule="auto"/>
              <w:rPr>
                <w:rFonts w:ascii="Arial" w:hAnsi="Arial" w:eastAsia="Arial" w:cs="Arial"/>
                <w:color w:val="000000"/>
              </w:rPr>
            </w:pPr>
          </w:p>
          <w:p w:rsidRPr="00AF675C" w:rsidR="00912A07" w:rsidRDefault="00026633" w14:paraId="3C9D4F1F" w14:textId="3510C7A7">
            <w:pPr>
              <w:pStyle w:val="NormalWeb"/>
              <w:spacing w:before="0" w:after="0" w:line="240" w:lineRule="auto"/>
              <w:jc w:val="both"/>
              <w:rPr>
                <w:rFonts w:ascii="Arial" w:hAnsi="Arial" w:eastAsia="Arial"/>
              </w:rPr>
            </w:pPr>
            <w:r>
              <w:rPr>
                <w:rFonts w:ascii="Arial" w:hAnsi="Arial" w:eastAsia="Arial"/>
              </w:rPr>
              <w:t xml:space="preserve">To </w:t>
            </w:r>
            <w:r w:rsidR="007527DB">
              <w:rPr>
                <w:rFonts w:ascii="Arial" w:hAnsi="Arial" w:eastAsia="Arial"/>
              </w:rPr>
              <w:t>consider the progress made with the implementation of the recommendations from internal audit reports.</w:t>
            </w:r>
          </w:p>
          <w:p w:rsidRPr="00AF675C" w:rsidR="00912A07" w:rsidRDefault="00912A07" w14:paraId="79F13FE2" w14:textId="77777777">
            <w:pPr>
              <w:pStyle w:val="NormalWeb"/>
              <w:spacing w:before="0" w:after="0" w:line="240" w:lineRule="auto"/>
              <w:jc w:val="both"/>
              <w:rPr>
                <w:rFonts w:ascii="Arial" w:hAnsi="Arial" w:eastAsia="Arial"/>
              </w:rPr>
            </w:pPr>
          </w:p>
        </w:tc>
      </w:tr>
      <w:tr w:rsidRPr="00AF675C" w:rsidR="00912A07" w:rsidTr="00912A07" w14:paraId="50C3D7F1" w14:textId="77777777">
        <w:trPr>
          <w:trHeight w:val="990"/>
        </w:trPr>
        <w:tc>
          <w:tcPr>
            <w:tcW w:w="3078" w:type="dxa"/>
          </w:tcPr>
          <w:p w:rsidRPr="00AF675C" w:rsidR="00912A07" w:rsidRDefault="00912A07" w14:paraId="4C343152" w14:textId="77777777">
            <w:pPr>
              <w:rPr>
                <w:rFonts w:ascii="Arial" w:hAnsi="Arial" w:eastAsia="Arial" w:cs="Arial"/>
              </w:rPr>
            </w:pPr>
          </w:p>
          <w:p w:rsidRPr="00AF675C" w:rsidR="00912A07" w:rsidRDefault="00912A07" w14:paraId="0954EB29" w14:textId="77777777">
            <w:r w:rsidRPr="00AF675C">
              <w:rPr>
                <w:rFonts w:ascii="Arial" w:hAnsi="Arial" w:eastAsia="Arial" w:cs="Arial"/>
                <w:b/>
              </w:rPr>
              <w:t>RECOMMENDATION</w:t>
            </w:r>
          </w:p>
        </w:tc>
        <w:tc>
          <w:tcPr>
            <w:tcW w:w="6669" w:type="dxa"/>
          </w:tcPr>
          <w:p w:rsidRPr="00AF675C" w:rsidR="00912A07" w:rsidRDefault="00912A07" w14:paraId="19CE4B9B" w14:textId="77777777">
            <w:pPr>
              <w:tabs>
                <w:tab w:val="left" w:pos="2160"/>
              </w:tabs>
              <w:rPr>
                <w:rFonts w:ascii="Arial" w:hAnsi="Arial" w:eastAsia="Arial"/>
              </w:rPr>
            </w:pPr>
          </w:p>
          <w:p w:rsidRPr="00FC589B" w:rsidR="00912A07" w:rsidP="00962E9F" w:rsidRDefault="00026633" w14:paraId="1A372645" w14:textId="6856E23A">
            <w:pPr>
              <w:tabs>
                <w:tab w:val="left" w:pos="2160"/>
              </w:tabs>
              <w:jc w:val="both"/>
              <w:rPr>
                <w:rFonts w:ascii="Arial" w:hAnsi="Arial" w:eastAsia="Arial"/>
                <w:i/>
              </w:rPr>
            </w:pPr>
            <w:r>
              <w:rPr>
                <w:rFonts w:ascii="Arial" w:hAnsi="Arial" w:eastAsia="Arial"/>
                <w:i/>
              </w:rPr>
              <w:t xml:space="preserve">That the progress </w:t>
            </w:r>
            <w:r w:rsidR="007527DB">
              <w:rPr>
                <w:rFonts w:ascii="Arial" w:hAnsi="Arial" w:eastAsia="Arial"/>
                <w:i/>
              </w:rPr>
              <w:t>update be noted</w:t>
            </w:r>
            <w:r>
              <w:rPr>
                <w:rFonts w:ascii="Arial" w:hAnsi="Arial" w:eastAsia="Arial"/>
                <w:i/>
              </w:rPr>
              <w:t>.</w:t>
            </w:r>
          </w:p>
        </w:tc>
      </w:tr>
    </w:tbl>
    <w:p w:rsidR="00912A07" w:rsidRDefault="00912A07" w14:paraId="04401F35" w14:textId="77777777">
      <w:pPr>
        <w:jc w:val="both"/>
        <w:rPr>
          <w:rFonts w:ascii="Arial" w:hAnsi="Arial" w:eastAsia="Arial"/>
        </w:rPr>
      </w:pPr>
    </w:p>
    <w:p w:rsidR="00912A07" w:rsidRDefault="00912A07" w14:paraId="2AF9E1E3" w14:textId="77777777">
      <w:pPr>
        <w:jc w:val="both"/>
        <w:rPr>
          <w:rFonts w:ascii="Arial" w:hAnsi="Arial" w:eastAsia="Arial"/>
          <w:b/>
          <w:sz w:val="26"/>
        </w:rPr>
      </w:pPr>
      <w:r>
        <w:rPr>
          <w:rFonts w:ascii="Arial" w:hAnsi="Arial" w:eastAsia="Arial"/>
          <w:b/>
          <w:sz w:val="26"/>
        </w:rPr>
        <w:t>A.</w:t>
      </w:r>
      <w:r>
        <w:rPr>
          <w:rFonts w:ascii="Arial" w:hAnsi="Arial" w:eastAsia="Arial"/>
          <w:b/>
          <w:sz w:val="26"/>
        </w:rPr>
        <w:tab/>
        <w:t>SUPPORTING INFORMATION</w:t>
      </w:r>
    </w:p>
    <w:p w:rsidRPr="00224B95" w:rsidR="00912A07" w:rsidRDefault="00912A07" w14:paraId="4F5B8CB1" w14:textId="77777777">
      <w:pPr>
        <w:pStyle w:val="BodyText2"/>
        <w:rPr>
          <w:rFonts w:cs="Arial"/>
          <w:sz w:val="22"/>
          <w:szCs w:val="22"/>
        </w:rPr>
      </w:pPr>
    </w:p>
    <w:p w:rsidR="00912A07" w:rsidP="007527DB" w:rsidRDefault="007527DB" w14:paraId="2BF96A70" w14:textId="2948904D">
      <w:pPr>
        <w:pStyle w:val="BodyText2"/>
        <w:ind w:left="720"/>
        <w:rPr>
          <w:sz w:val="22"/>
          <w:szCs w:val="22"/>
        </w:rPr>
      </w:pPr>
      <w:r w:rsidRPr="007527DB">
        <w:rPr>
          <w:sz w:val="22"/>
          <w:szCs w:val="22"/>
        </w:rPr>
        <w:t xml:space="preserve">This report summarises the progress on the implementation of audit recommendations as of </w:t>
      </w:r>
      <w:r>
        <w:rPr>
          <w:sz w:val="22"/>
          <w:szCs w:val="22"/>
        </w:rPr>
        <w:t>March</w:t>
      </w:r>
      <w:r w:rsidRPr="007527DB">
        <w:rPr>
          <w:sz w:val="22"/>
          <w:szCs w:val="22"/>
        </w:rPr>
        <w:t xml:space="preserve"> 2023. An analysis of progress on recommendations is detailed in Appendix A. Audits that have been reported as complete to the previous committee are not included.</w:t>
      </w:r>
    </w:p>
    <w:p w:rsidRPr="00026A56" w:rsidR="007527DB" w:rsidP="007527DB" w:rsidRDefault="007527DB" w14:paraId="2AFEFFF9" w14:textId="77777777">
      <w:pPr>
        <w:pStyle w:val="BodyText2"/>
        <w:ind w:left="720"/>
        <w:rPr>
          <w:sz w:val="26"/>
        </w:rPr>
      </w:pPr>
    </w:p>
    <w:p w:rsidRPr="00266145" w:rsidR="00912A07" w:rsidRDefault="00912A07" w14:paraId="1A751C96" w14:textId="77777777">
      <w:pPr>
        <w:pStyle w:val="BodyText2"/>
        <w:rPr>
          <w:rFonts w:cs="Arial"/>
          <w:sz w:val="23"/>
          <w:szCs w:val="23"/>
          <w:lang w:eastAsia="en-GB"/>
        </w:rPr>
      </w:pPr>
      <w:r>
        <w:rPr>
          <w:b/>
          <w:sz w:val="26"/>
        </w:rPr>
        <w:t>B.</w:t>
      </w:r>
      <w:r>
        <w:rPr>
          <w:b/>
          <w:sz w:val="26"/>
        </w:rPr>
        <w:tab/>
        <w:t>FINANCIAL CONSIDERATIONS</w:t>
      </w:r>
    </w:p>
    <w:p w:rsidRPr="00224B95" w:rsidR="00912A07" w:rsidRDefault="00912A07" w14:paraId="19D66E6D" w14:textId="77777777">
      <w:pPr>
        <w:pStyle w:val="BodyText2"/>
        <w:rPr>
          <w:sz w:val="22"/>
          <w:szCs w:val="22"/>
        </w:rPr>
      </w:pPr>
    </w:p>
    <w:p w:rsidR="00912A07" w:rsidP="004613AF" w:rsidRDefault="007527DB" w14:paraId="52570D75" w14:textId="4991ECC4">
      <w:pPr>
        <w:pStyle w:val="BodyText2"/>
        <w:ind w:firstLine="720"/>
        <w:rPr>
          <w:sz w:val="22"/>
          <w:szCs w:val="22"/>
        </w:rPr>
      </w:pPr>
      <w:r>
        <w:rPr>
          <w:sz w:val="22"/>
          <w:szCs w:val="22"/>
        </w:rPr>
        <w:t>There are no direct financial implications arising from this report</w:t>
      </w:r>
      <w:r w:rsidRPr="00E1554C" w:rsidR="00912A07">
        <w:rPr>
          <w:sz w:val="22"/>
          <w:szCs w:val="22"/>
        </w:rPr>
        <w:t>.</w:t>
      </w:r>
      <w:r w:rsidRPr="00224B95" w:rsidR="00912A07">
        <w:rPr>
          <w:sz w:val="22"/>
          <w:szCs w:val="22"/>
        </w:rPr>
        <w:tab/>
      </w:r>
    </w:p>
    <w:p w:rsidRPr="00224B95" w:rsidR="004613AF" w:rsidP="004613AF" w:rsidRDefault="004613AF" w14:paraId="70AC34BE" w14:textId="77777777">
      <w:pPr>
        <w:pStyle w:val="BodyText2"/>
        <w:ind w:firstLine="720"/>
        <w:rPr>
          <w:sz w:val="22"/>
          <w:szCs w:val="22"/>
        </w:rPr>
      </w:pPr>
    </w:p>
    <w:p w:rsidR="00912A07" w:rsidRDefault="00912A07" w14:paraId="197044CD" w14:textId="77777777">
      <w:pPr>
        <w:pStyle w:val="BodyText2"/>
        <w:rPr>
          <w:sz w:val="26"/>
        </w:rPr>
      </w:pPr>
      <w:r>
        <w:rPr>
          <w:b/>
          <w:sz w:val="26"/>
        </w:rPr>
        <w:t>C.</w:t>
      </w:r>
      <w:r>
        <w:rPr>
          <w:b/>
          <w:sz w:val="26"/>
        </w:rPr>
        <w:tab/>
        <w:t>LEGAL AND HUMAN RIGHTS CONSIDERATIONS</w:t>
      </w:r>
    </w:p>
    <w:p w:rsidRPr="00224B95" w:rsidR="00912A07" w:rsidRDefault="00912A07" w14:paraId="030C35FB" w14:textId="77777777">
      <w:pPr>
        <w:pStyle w:val="BodyText2"/>
        <w:rPr>
          <w:sz w:val="22"/>
          <w:szCs w:val="22"/>
        </w:rPr>
      </w:pPr>
    </w:p>
    <w:p w:rsidRPr="00E1554C" w:rsidR="00E1554C" w:rsidP="00E1554C" w:rsidRDefault="00E1554C" w14:paraId="381E1B02" w14:textId="22108B29">
      <w:pPr>
        <w:pStyle w:val="BodyText2"/>
        <w:ind w:left="720"/>
        <w:rPr>
          <w:sz w:val="22"/>
          <w:szCs w:val="22"/>
        </w:rPr>
      </w:pPr>
      <w:r w:rsidRPr="00E1554C">
        <w:rPr>
          <w:sz w:val="22"/>
          <w:szCs w:val="22"/>
        </w:rPr>
        <w:t xml:space="preserve">The provision of internal audit services is one of the means by which the Police and Crime Commissioner discharges their responsibilities to secure the maintenance of an efficient and effective police force under section 1 (6)(b) of the Police Reform and Social Responsibility 5 2 Act 2011, and the Chief Finance Officer meets her responsibilities under section 151 of the Local Government Act 1972, section 73 of the Local Government Act 1985 and section 112 of the Local Government Finance Act 1988 for ensuring the proper administration of the Commissioner’s financial affairs. </w:t>
      </w:r>
    </w:p>
    <w:p w:rsidRPr="00E1554C" w:rsidR="00E1554C" w:rsidP="00E1554C" w:rsidRDefault="00E1554C" w14:paraId="51562AE4" w14:textId="77777777">
      <w:pPr>
        <w:pStyle w:val="BodyText2"/>
        <w:ind w:left="720"/>
        <w:rPr>
          <w:sz w:val="22"/>
          <w:szCs w:val="22"/>
        </w:rPr>
      </w:pPr>
    </w:p>
    <w:p w:rsidR="00912A07" w:rsidRDefault="00912A07" w14:paraId="614CE5F4" w14:textId="77777777">
      <w:pPr>
        <w:pStyle w:val="BodyText2"/>
        <w:ind w:left="720" w:hanging="720"/>
        <w:rPr>
          <w:b/>
          <w:sz w:val="26"/>
        </w:rPr>
      </w:pPr>
      <w:r>
        <w:rPr>
          <w:b/>
          <w:sz w:val="26"/>
        </w:rPr>
        <w:t>D.</w:t>
      </w:r>
      <w:r>
        <w:rPr>
          <w:b/>
          <w:sz w:val="26"/>
        </w:rPr>
        <w:tab/>
        <w:t xml:space="preserve">PERSONNEL, EQUAL OPPORTUNITIES AND DIVERSITY ISSUES </w:t>
      </w:r>
    </w:p>
    <w:p w:rsidR="00912A07" w:rsidRDefault="00912A07" w14:paraId="5E1E9BDA" w14:textId="77777777">
      <w:pPr>
        <w:pStyle w:val="BodyText2"/>
        <w:ind w:left="720"/>
        <w:rPr>
          <w:sz w:val="23"/>
        </w:rPr>
      </w:pPr>
      <w:r w:rsidRPr="009C4A86">
        <w:rPr>
          <w:rFonts w:cs="Arial"/>
          <w:bCs/>
          <w:sz w:val="20"/>
        </w:rPr>
        <w:t>(</w:t>
      </w:r>
      <w:proofErr w:type="gramStart"/>
      <w:r w:rsidRPr="009C4A86">
        <w:rPr>
          <w:rFonts w:cs="Arial"/>
          <w:bCs/>
          <w:sz w:val="20"/>
        </w:rPr>
        <w:t>including</w:t>
      </w:r>
      <w:proofErr w:type="gramEnd"/>
      <w:r w:rsidRPr="009C4A86">
        <w:rPr>
          <w:b/>
          <w:sz w:val="20"/>
        </w:rPr>
        <w:t xml:space="preserve"> </w:t>
      </w:r>
      <w:r w:rsidRPr="009C4A86">
        <w:rPr>
          <w:rFonts w:cs="Arial"/>
          <w:sz w:val="20"/>
          <w:lang w:val="en-US"/>
        </w:rPr>
        <w:t>any impact or issues</w:t>
      </w:r>
      <w:r>
        <w:rPr>
          <w:rFonts w:cs="Arial"/>
          <w:sz w:val="20"/>
          <w:lang w:val="en-US"/>
        </w:rPr>
        <w:t xml:space="preserve"> relating to Children and Young People)</w:t>
      </w:r>
    </w:p>
    <w:p w:rsidRPr="00224B95" w:rsidR="00912A07" w:rsidRDefault="00912A07" w14:paraId="574DEEB5" w14:textId="77777777">
      <w:pPr>
        <w:pStyle w:val="BodyText2"/>
        <w:rPr>
          <w:sz w:val="22"/>
          <w:szCs w:val="22"/>
        </w:rPr>
      </w:pPr>
    </w:p>
    <w:p w:rsidRPr="00224B95" w:rsidR="00912A07" w:rsidRDefault="00912A07" w14:paraId="63CB80E6" w14:textId="77777777">
      <w:pPr>
        <w:pStyle w:val="BodyText2"/>
        <w:ind w:firstLine="720"/>
        <w:rPr>
          <w:sz w:val="22"/>
          <w:szCs w:val="22"/>
        </w:rPr>
      </w:pPr>
      <w:r w:rsidRPr="00E1554C">
        <w:rPr>
          <w:sz w:val="22"/>
          <w:szCs w:val="22"/>
        </w:rPr>
        <w:t>None.</w:t>
      </w:r>
    </w:p>
    <w:p w:rsidRPr="00224B95" w:rsidR="00912A07" w:rsidRDefault="00912A07" w14:paraId="111CEE05" w14:textId="77777777">
      <w:pPr>
        <w:pStyle w:val="BodyText2"/>
        <w:rPr>
          <w:sz w:val="22"/>
          <w:szCs w:val="22"/>
        </w:rPr>
      </w:pPr>
    </w:p>
    <w:p w:rsidR="00912A07" w:rsidRDefault="00912A07" w14:paraId="1DE3EFF7" w14:textId="77777777">
      <w:pPr>
        <w:pStyle w:val="BodyText2"/>
        <w:rPr>
          <w:sz w:val="26"/>
        </w:rPr>
      </w:pPr>
      <w:r>
        <w:rPr>
          <w:b/>
          <w:sz w:val="26"/>
        </w:rPr>
        <w:t>E.</w:t>
      </w:r>
      <w:r>
        <w:rPr>
          <w:b/>
          <w:sz w:val="26"/>
        </w:rPr>
        <w:tab/>
        <w:t>REVIEW ARRANGEMENTS</w:t>
      </w:r>
    </w:p>
    <w:p w:rsidRPr="00224B95" w:rsidR="00912A07" w:rsidRDefault="00912A07" w14:paraId="4C798868" w14:textId="77777777">
      <w:pPr>
        <w:pStyle w:val="BodyText2"/>
        <w:rPr>
          <w:sz w:val="22"/>
          <w:szCs w:val="22"/>
        </w:rPr>
      </w:pPr>
    </w:p>
    <w:p w:rsidRPr="00224B95" w:rsidR="00912A07" w:rsidRDefault="007527DB" w14:paraId="6D72E807" w14:textId="29EA202F">
      <w:pPr>
        <w:pStyle w:val="BodyText2"/>
        <w:ind w:left="720"/>
        <w:rPr>
          <w:sz w:val="22"/>
          <w:szCs w:val="22"/>
        </w:rPr>
      </w:pPr>
      <w:r w:rsidRPr="007527DB">
        <w:rPr>
          <w:sz w:val="22"/>
          <w:szCs w:val="22"/>
        </w:rPr>
        <w:t>The Committee are advised of progress in relation to all Internal Audit Reports at each meeting</w:t>
      </w:r>
      <w:r w:rsidRPr="00E1554C" w:rsidR="004613AF">
        <w:rPr>
          <w:sz w:val="22"/>
          <w:szCs w:val="22"/>
        </w:rPr>
        <w:t>.</w:t>
      </w:r>
      <w:r w:rsidRPr="00224B95" w:rsidR="00912A07">
        <w:rPr>
          <w:sz w:val="22"/>
          <w:szCs w:val="22"/>
        </w:rPr>
        <w:tab/>
      </w:r>
    </w:p>
    <w:p w:rsidRPr="00224B95" w:rsidR="00912A07" w:rsidRDefault="00912A07" w14:paraId="6C3C441C" w14:textId="77777777">
      <w:pPr>
        <w:pStyle w:val="BodyText2"/>
        <w:rPr>
          <w:sz w:val="22"/>
          <w:szCs w:val="22"/>
        </w:rPr>
      </w:pPr>
    </w:p>
    <w:p w:rsidR="00912A07" w:rsidRDefault="00912A07" w14:paraId="5F0DD1D8" w14:textId="77777777">
      <w:pPr>
        <w:pStyle w:val="BodyText2"/>
        <w:rPr>
          <w:b/>
          <w:sz w:val="26"/>
        </w:rPr>
      </w:pPr>
      <w:r>
        <w:rPr>
          <w:b/>
          <w:sz w:val="26"/>
        </w:rPr>
        <w:t>F.</w:t>
      </w:r>
      <w:r>
        <w:rPr>
          <w:b/>
          <w:sz w:val="26"/>
        </w:rPr>
        <w:tab/>
        <w:t>RISK MANAGEMENT</w:t>
      </w:r>
    </w:p>
    <w:p w:rsidRPr="00224B95" w:rsidR="00912A07" w:rsidRDefault="00912A07" w14:paraId="3038260F" w14:textId="77777777">
      <w:pPr>
        <w:pStyle w:val="BodyText2"/>
        <w:rPr>
          <w:sz w:val="22"/>
          <w:szCs w:val="22"/>
        </w:rPr>
      </w:pPr>
    </w:p>
    <w:p w:rsidR="00912A07" w:rsidP="004613AF" w:rsidRDefault="004613AF" w14:paraId="7518D813" w14:textId="267E80D0">
      <w:pPr>
        <w:pStyle w:val="BodyText2"/>
        <w:ind w:left="720"/>
        <w:rPr>
          <w:sz w:val="22"/>
          <w:szCs w:val="22"/>
        </w:rPr>
      </w:pPr>
      <w:r w:rsidRPr="00E1554C">
        <w:rPr>
          <w:sz w:val="22"/>
          <w:szCs w:val="22"/>
        </w:rPr>
        <w:t>Risk</w:t>
      </w:r>
      <w:r w:rsidRPr="00E1554C" w:rsidR="00E1554C">
        <w:rPr>
          <w:sz w:val="22"/>
          <w:szCs w:val="22"/>
        </w:rPr>
        <w:t xml:space="preserve">s </w:t>
      </w:r>
      <w:r w:rsidR="00E1554C">
        <w:rPr>
          <w:sz w:val="22"/>
          <w:szCs w:val="22"/>
        </w:rPr>
        <w:t>are detailed as appropriate within appendices to this report.</w:t>
      </w:r>
    </w:p>
    <w:p w:rsidRPr="00224B95" w:rsidR="004613AF" w:rsidP="004613AF" w:rsidRDefault="004613AF" w14:paraId="55264DCF" w14:textId="77777777">
      <w:pPr>
        <w:pStyle w:val="BodyText2"/>
        <w:ind w:firstLine="720"/>
        <w:rPr>
          <w:sz w:val="22"/>
          <w:szCs w:val="22"/>
        </w:rPr>
      </w:pPr>
    </w:p>
    <w:p w:rsidRPr="00D26C71" w:rsidR="00912A07" w:rsidRDefault="00912A07" w14:paraId="3983D03F" w14:textId="77777777">
      <w:pPr>
        <w:pStyle w:val="BodyText2"/>
        <w:rPr>
          <w:b/>
          <w:szCs w:val="24"/>
        </w:rPr>
      </w:pPr>
      <w:r>
        <w:rPr>
          <w:b/>
          <w:szCs w:val="24"/>
        </w:rPr>
        <w:t>G</w:t>
      </w:r>
      <w:r w:rsidRPr="00D26C71">
        <w:rPr>
          <w:b/>
          <w:szCs w:val="24"/>
        </w:rPr>
        <w:t>.</w:t>
      </w:r>
      <w:r w:rsidRPr="00D26C71">
        <w:rPr>
          <w:b/>
          <w:szCs w:val="24"/>
        </w:rPr>
        <w:tab/>
      </w:r>
      <w:r w:rsidRPr="00912A07">
        <w:rPr>
          <w:b/>
          <w:sz w:val="26"/>
          <w:szCs w:val="26"/>
        </w:rPr>
        <w:t>PUBLIC ACCESS TO INFORMATION</w:t>
      </w:r>
    </w:p>
    <w:p w:rsidRPr="00224B95" w:rsidR="00912A07" w:rsidRDefault="00912A07" w14:paraId="10D8D6C2" w14:textId="77777777">
      <w:pPr>
        <w:pStyle w:val="BodyText2"/>
        <w:rPr>
          <w:sz w:val="22"/>
          <w:szCs w:val="22"/>
        </w:rPr>
      </w:pPr>
    </w:p>
    <w:p w:rsidRPr="000F7668" w:rsidR="00572950" w:rsidP="004613AF" w:rsidRDefault="00912A07" w14:paraId="69B38A18" w14:textId="77777777">
      <w:pPr>
        <w:pStyle w:val="BodyText2"/>
        <w:ind w:left="720"/>
        <w:rPr>
          <w:rFonts w:cs="Arial"/>
        </w:rPr>
      </w:pPr>
      <w:r w:rsidRPr="00E1554C">
        <w:rPr>
          <w:sz w:val="22"/>
          <w:szCs w:val="22"/>
        </w:rPr>
        <w:t>Information in this report along with any supporting material is subject to the Freedom of Information Act 2000 and other legislation.</w:t>
      </w:r>
    </w:p>
    <w:p w:rsidR="00572950" w:rsidP="00572950" w:rsidRDefault="00572950" w14:paraId="27C5AEB6" w14:textId="77777777">
      <w:pPr>
        <w:jc w:val="center"/>
        <w:rPr>
          <w:rFonts w:ascii="Arial" w:hAnsi="Arial" w:cs="Arial"/>
          <w:b/>
        </w:rPr>
      </w:pPr>
    </w:p>
    <w:sectPr w:rsidR="00572950" w:rsidSect="00912A0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B7BD" w14:textId="77777777" w:rsidR="005E6759" w:rsidRDefault="005E6759">
      <w:r>
        <w:separator/>
      </w:r>
    </w:p>
  </w:endnote>
  <w:endnote w:type="continuationSeparator" w:id="0">
    <w:p w14:paraId="18DC3C4D" w14:textId="77777777" w:rsidR="005E6759" w:rsidRDefault="005E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04" w:type="dxa"/>
      <w:tblLayout w:type="fixed"/>
      <w:tblLook w:val="0000" w:firstRow="0" w:lastRow="0" w:firstColumn="0" w:lastColumn="0" w:noHBand="0" w:noVBand="0"/>
    </w:tblPr>
    <w:tblGrid>
      <w:gridCol w:w="3416"/>
      <w:gridCol w:w="3417"/>
      <w:gridCol w:w="3417"/>
    </w:tblGrid>
    <w:tr w:rsidR="00FC589B" w14:paraId="21E27540" w14:textId="77777777" w:rsidTr="009A08D6">
      <w:tc>
        <w:tcPr>
          <w:tcW w:w="3416" w:type="dxa"/>
        </w:tcPr>
        <w:p w14:paraId="70D7886A" w14:textId="77777777" w:rsidR="00FC589B" w:rsidRDefault="00FC589B" w:rsidP="009A08D6">
          <w:pPr>
            <w:pStyle w:val="Footer"/>
            <w:ind w:right="-504"/>
            <w:rPr>
              <w:rFonts w:ascii="Arial" w:hAnsi="Arial"/>
              <w:sz w:val="12"/>
            </w:rPr>
          </w:pPr>
        </w:p>
      </w:tc>
      <w:tc>
        <w:tcPr>
          <w:tcW w:w="3417" w:type="dxa"/>
        </w:tcPr>
        <w:p w14:paraId="17994DA3" w14:textId="77777777" w:rsidR="00FC589B" w:rsidRDefault="00FC589B" w:rsidP="009A08D6">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C02ACA">
            <w:rPr>
              <w:rStyle w:val="PageNumber"/>
              <w:rFonts w:ascii="Arial" w:hAnsi="Arial"/>
              <w:noProof/>
              <w:sz w:val="20"/>
            </w:rPr>
            <w:t>1</w:t>
          </w:r>
          <w:r>
            <w:rPr>
              <w:rStyle w:val="PageNumber"/>
              <w:rFonts w:ascii="Arial" w:hAnsi="Arial"/>
              <w:sz w:val="20"/>
            </w:rPr>
            <w:fldChar w:fldCharType="end"/>
          </w:r>
          <w:r>
            <w:rPr>
              <w:rStyle w:val="PageNumber"/>
              <w:rFonts w:ascii="Arial" w:hAnsi="Arial"/>
              <w:sz w:val="20"/>
            </w:rPr>
            <w:t xml:space="preserve"> of </w:t>
          </w:r>
          <w:r>
            <w:rPr>
              <w:rStyle w:val="PageNumber"/>
              <w:rFonts w:ascii="Arial" w:hAnsi="Arial"/>
              <w:sz w:val="20"/>
            </w:rPr>
            <w:fldChar w:fldCharType="begin"/>
          </w:r>
          <w:r>
            <w:rPr>
              <w:rStyle w:val="PageNumber"/>
              <w:rFonts w:ascii="Arial" w:hAnsi="Arial"/>
              <w:sz w:val="20"/>
            </w:rPr>
            <w:instrText xml:space="preserve"> NUMPAGES </w:instrText>
          </w:r>
          <w:r>
            <w:rPr>
              <w:rStyle w:val="PageNumber"/>
              <w:rFonts w:ascii="Arial" w:hAnsi="Arial"/>
              <w:sz w:val="20"/>
            </w:rPr>
            <w:fldChar w:fldCharType="separate"/>
          </w:r>
          <w:r w:rsidR="00C02ACA">
            <w:rPr>
              <w:rStyle w:val="PageNumber"/>
              <w:rFonts w:ascii="Arial" w:hAnsi="Arial"/>
              <w:noProof/>
              <w:sz w:val="20"/>
            </w:rPr>
            <w:t>1</w:t>
          </w:r>
          <w:r>
            <w:rPr>
              <w:rStyle w:val="PageNumber"/>
              <w:rFonts w:ascii="Arial" w:hAnsi="Arial"/>
              <w:sz w:val="20"/>
            </w:rPr>
            <w:fldChar w:fldCharType="end"/>
          </w:r>
        </w:p>
      </w:tc>
      <w:tc>
        <w:tcPr>
          <w:tcW w:w="3417" w:type="dxa"/>
        </w:tcPr>
        <w:p w14:paraId="6F4414E5" w14:textId="77777777" w:rsidR="00FC589B" w:rsidRDefault="00FC589B" w:rsidP="009A08D6">
          <w:pPr>
            <w:pStyle w:val="Footer"/>
            <w:jc w:val="right"/>
            <w:rPr>
              <w:rFonts w:ascii="Arial" w:hAnsi="Arial"/>
              <w:sz w:val="12"/>
            </w:rPr>
          </w:pPr>
        </w:p>
      </w:tc>
    </w:tr>
  </w:tbl>
  <w:p w14:paraId="07B8ECFF" w14:textId="77777777" w:rsidR="005E6759" w:rsidRPr="00224B95" w:rsidRDefault="005E6759">
    <w:pPr>
      <w:pStyle w:val="Footer"/>
      <w:jc w:val="center"/>
      <w:rPr>
        <w:rFonts w:ascii="Arial" w:eastAsia="Arial" w:hAnsi="Arial" w:cs="Arial"/>
        <w:sz w:val="22"/>
        <w:szCs w:val="22"/>
      </w:rPr>
    </w:pPr>
  </w:p>
  <w:p w14:paraId="5C68B6D2" w14:textId="77777777" w:rsidR="005E6759" w:rsidRDefault="005E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367C" w14:textId="77777777" w:rsidR="005E6759" w:rsidRDefault="005E6759">
      <w:r>
        <w:separator/>
      </w:r>
    </w:p>
  </w:footnote>
  <w:footnote w:type="continuationSeparator" w:id="0">
    <w:p w14:paraId="1DFF3129" w14:textId="77777777" w:rsidR="005E6759" w:rsidRDefault="005E6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2FD0"/>
    <w:multiLevelType w:val="hybridMultilevel"/>
    <w:tmpl w:val="E69A3192"/>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24BB5457"/>
    <w:multiLevelType w:val="hybridMultilevel"/>
    <w:tmpl w:val="F3909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5356EF"/>
    <w:multiLevelType w:val="hybridMultilevel"/>
    <w:tmpl w:val="C2048E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6D671A6"/>
    <w:multiLevelType w:val="hybridMultilevel"/>
    <w:tmpl w:val="0722F7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F0578"/>
    <w:multiLevelType w:val="hybridMultilevel"/>
    <w:tmpl w:val="835E416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58CC50ED"/>
    <w:multiLevelType w:val="multilevel"/>
    <w:tmpl w:val="29B69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8758CE"/>
    <w:multiLevelType w:val="hybridMultilevel"/>
    <w:tmpl w:val="E4CA9E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804079C6">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866C89"/>
    <w:multiLevelType w:val="hybridMultilevel"/>
    <w:tmpl w:val="99799376"/>
    <w:lvl w:ilvl="0" w:tplc="B9963B78">
      <w:start w:val="1"/>
      <w:numFmt w:val="bullet"/>
      <w:lvlText w:val=""/>
      <w:lvlJc w:val="left"/>
      <w:pPr>
        <w:ind w:left="720" w:hanging="360"/>
        <w:jc w:val="left"/>
      </w:pPr>
      <w:rPr>
        <w:rFonts w:ascii="Symbol" w:eastAsia="Symbol" w:hAnsi="Symbol" w:hint="default"/>
      </w:rPr>
    </w:lvl>
    <w:lvl w:ilvl="1" w:tplc="F68E2B8A">
      <w:start w:val="1"/>
      <w:numFmt w:val="bullet"/>
      <w:lvlText w:val="o"/>
      <w:lvlJc w:val="left"/>
      <w:pPr>
        <w:ind w:left="1440" w:hanging="360"/>
        <w:jc w:val="left"/>
      </w:pPr>
      <w:rPr>
        <w:rFonts w:ascii="Courier New" w:eastAsia="Courier New" w:hAnsi="Courier New" w:cs="Courier New" w:hint="default"/>
      </w:rPr>
    </w:lvl>
    <w:lvl w:ilvl="2" w:tplc="96A49692">
      <w:start w:val="1"/>
      <w:numFmt w:val="bullet"/>
      <w:lvlText w:val=""/>
      <w:lvlJc w:val="left"/>
      <w:pPr>
        <w:ind w:left="2160" w:hanging="360"/>
        <w:jc w:val="left"/>
      </w:pPr>
      <w:rPr>
        <w:rFonts w:ascii="Wingdings" w:eastAsia="Wingdings" w:hAnsi="Wingdings" w:hint="default"/>
      </w:rPr>
    </w:lvl>
    <w:lvl w:ilvl="3" w:tplc="F266F268">
      <w:start w:val="1"/>
      <w:numFmt w:val="bullet"/>
      <w:lvlText w:val=""/>
      <w:lvlJc w:val="left"/>
      <w:pPr>
        <w:ind w:left="2880" w:hanging="360"/>
        <w:jc w:val="left"/>
      </w:pPr>
      <w:rPr>
        <w:rFonts w:ascii="Symbol" w:eastAsia="Symbol" w:hAnsi="Symbol" w:hint="default"/>
      </w:rPr>
    </w:lvl>
    <w:lvl w:ilvl="4" w:tplc="41720080">
      <w:start w:val="1"/>
      <w:numFmt w:val="bullet"/>
      <w:lvlText w:val="o"/>
      <w:lvlJc w:val="left"/>
      <w:pPr>
        <w:ind w:left="3600" w:hanging="360"/>
        <w:jc w:val="left"/>
      </w:pPr>
      <w:rPr>
        <w:rFonts w:ascii="Courier New" w:eastAsia="Courier New" w:hAnsi="Courier New" w:cs="Courier New" w:hint="default"/>
      </w:rPr>
    </w:lvl>
    <w:lvl w:ilvl="5" w:tplc="6F966818">
      <w:start w:val="1"/>
      <w:numFmt w:val="bullet"/>
      <w:lvlText w:val=""/>
      <w:lvlJc w:val="left"/>
      <w:pPr>
        <w:ind w:left="4320" w:hanging="360"/>
        <w:jc w:val="left"/>
      </w:pPr>
      <w:rPr>
        <w:rFonts w:ascii="Wingdings" w:eastAsia="Wingdings" w:hAnsi="Wingdings" w:hint="default"/>
      </w:rPr>
    </w:lvl>
    <w:lvl w:ilvl="6" w:tplc="E1D080BA">
      <w:start w:val="1"/>
      <w:numFmt w:val="bullet"/>
      <w:lvlText w:val=""/>
      <w:lvlJc w:val="left"/>
      <w:pPr>
        <w:ind w:left="5040" w:hanging="360"/>
        <w:jc w:val="left"/>
      </w:pPr>
      <w:rPr>
        <w:rFonts w:ascii="Symbol" w:eastAsia="Symbol" w:hAnsi="Symbol" w:hint="default"/>
      </w:rPr>
    </w:lvl>
    <w:lvl w:ilvl="7" w:tplc="CB96B902">
      <w:start w:val="1"/>
      <w:numFmt w:val="bullet"/>
      <w:lvlText w:val="o"/>
      <w:lvlJc w:val="left"/>
      <w:pPr>
        <w:ind w:left="5760" w:hanging="360"/>
        <w:jc w:val="left"/>
      </w:pPr>
      <w:rPr>
        <w:rFonts w:ascii="Courier New" w:eastAsia="Courier New" w:hAnsi="Courier New" w:cs="Courier New" w:hint="default"/>
      </w:rPr>
    </w:lvl>
    <w:lvl w:ilvl="8" w:tplc="33EC68F4">
      <w:start w:val="1"/>
      <w:numFmt w:val="bullet"/>
      <w:lvlText w:val=""/>
      <w:lvlJc w:val="left"/>
      <w:pPr>
        <w:ind w:left="6480" w:hanging="360"/>
        <w:jc w:val="left"/>
      </w:pPr>
      <w:rPr>
        <w:rFonts w:ascii="Wingdings" w:eastAsia="Wingdings" w:hAnsi="Wingdings" w:hint="default"/>
      </w:rPr>
    </w:lvl>
  </w:abstractNum>
  <w:abstractNum w:abstractNumId="8" w15:restartNumberingAfterBreak="0">
    <w:nsid w:val="66866C8A"/>
    <w:multiLevelType w:val="multilevel"/>
    <w:tmpl w:val="99799375"/>
    <w:lvl w:ilvl="0">
      <w:start w:val="1"/>
      <w:numFmt w:val="decimal"/>
      <w:lvlText w:val="%1."/>
      <w:lvlJc w:val="left"/>
      <w:pPr>
        <w:ind w:left="720" w:hanging="360"/>
        <w:jc w:val="left"/>
      </w:pPr>
      <w:rPr>
        <w:rFonts w:hint="default"/>
      </w:rPr>
    </w:lvl>
    <w:lvl w:ilvl="1">
      <w:start w:val="1"/>
      <w:numFmt w:val="decimal"/>
      <w:isLgl/>
      <w:lvlText w:val="%1.%2"/>
      <w:lvlJc w:val="left"/>
      <w:pPr>
        <w:ind w:left="720" w:hanging="360"/>
        <w:jc w:val="left"/>
      </w:pPr>
      <w:rPr>
        <w:rFonts w:hint="default"/>
      </w:rPr>
    </w:lvl>
    <w:lvl w:ilvl="2">
      <w:start w:val="1"/>
      <w:numFmt w:val="decimal"/>
      <w:isLgl/>
      <w:lvlText w:val="%1.%2.%3"/>
      <w:lvlJc w:val="left"/>
      <w:pPr>
        <w:ind w:left="1080" w:hanging="720"/>
        <w:jc w:val="left"/>
      </w:pPr>
      <w:rPr>
        <w:rFonts w:hint="default"/>
      </w:rPr>
    </w:lvl>
    <w:lvl w:ilvl="3">
      <w:start w:val="1"/>
      <w:numFmt w:val="decimal"/>
      <w:isLgl/>
      <w:lvlText w:val="%1.%2.%3.%4"/>
      <w:lvlJc w:val="left"/>
      <w:pPr>
        <w:ind w:left="1440" w:hanging="1080"/>
        <w:jc w:val="left"/>
      </w:pPr>
      <w:rPr>
        <w:rFonts w:hint="default"/>
      </w:rPr>
    </w:lvl>
    <w:lvl w:ilvl="4">
      <w:start w:val="1"/>
      <w:numFmt w:val="decimal"/>
      <w:isLgl/>
      <w:lvlText w:val="%1.%2.%3.%4.%5"/>
      <w:lvlJc w:val="left"/>
      <w:pPr>
        <w:ind w:left="1440" w:hanging="1080"/>
        <w:jc w:val="left"/>
      </w:pPr>
      <w:rPr>
        <w:rFonts w:hint="default"/>
      </w:rPr>
    </w:lvl>
    <w:lvl w:ilvl="5">
      <w:start w:val="1"/>
      <w:numFmt w:val="decimal"/>
      <w:isLgl/>
      <w:lvlText w:val="%1.%2.%3.%4.%5.%6"/>
      <w:lvlJc w:val="left"/>
      <w:pPr>
        <w:ind w:left="1800" w:hanging="1440"/>
        <w:jc w:val="left"/>
      </w:pPr>
      <w:rPr>
        <w:rFonts w:hint="default"/>
      </w:rPr>
    </w:lvl>
    <w:lvl w:ilvl="6">
      <w:start w:val="1"/>
      <w:numFmt w:val="decimal"/>
      <w:isLgl/>
      <w:lvlText w:val="%1.%2.%3.%4.%5.%6.%7"/>
      <w:lvlJc w:val="left"/>
      <w:pPr>
        <w:ind w:left="1800" w:hanging="1440"/>
        <w:jc w:val="left"/>
      </w:pPr>
      <w:rPr>
        <w:rFonts w:hint="default"/>
      </w:rPr>
    </w:lvl>
    <w:lvl w:ilvl="7">
      <w:start w:val="1"/>
      <w:numFmt w:val="decimal"/>
      <w:isLgl/>
      <w:lvlText w:val="%1.%2.%3.%4.%5.%6.%7.%8"/>
      <w:lvlJc w:val="left"/>
      <w:pPr>
        <w:ind w:left="2160" w:hanging="1800"/>
        <w:jc w:val="left"/>
      </w:pPr>
      <w:rPr>
        <w:rFonts w:hint="default"/>
      </w:rPr>
    </w:lvl>
    <w:lvl w:ilvl="8">
      <w:start w:val="1"/>
      <w:numFmt w:val="decimal"/>
      <w:isLgl/>
      <w:lvlText w:val="%1.%2.%3.%4.%5.%6.%7.%8.%9"/>
      <w:lvlJc w:val="left"/>
      <w:pPr>
        <w:ind w:left="2160" w:hanging="1800"/>
        <w:jc w:val="left"/>
      </w:pPr>
      <w:rPr>
        <w:rFonts w:hint="default"/>
      </w:rPr>
    </w:lvl>
  </w:abstractNum>
  <w:abstractNum w:abstractNumId="9" w15:restartNumberingAfterBreak="0">
    <w:nsid w:val="66866C8B"/>
    <w:multiLevelType w:val="hybridMultilevel"/>
    <w:tmpl w:val="99799374"/>
    <w:lvl w:ilvl="0" w:tplc="C414E8DA">
      <w:start w:val="1"/>
      <w:numFmt w:val="bullet"/>
      <w:lvlText w:val=""/>
      <w:lvlJc w:val="left"/>
      <w:pPr>
        <w:ind w:left="720" w:hanging="360"/>
        <w:jc w:val="left"/>
      </w:pPr>
      <w:rPr>
        <w:rFonts w:ascii="Symbol" w:eastAsia="Symbol" w:hAnsi="Symbol" w:hint="default"/>
      </w:rPr>
    </w:lvl>
    <w:lvl w:ilvl="1" w:tplc="B43CEA0A">
      <w:start w:val="1"/>
      <w:numFmt w:val="bullet"/>
      <w:lvlText w:val="o"/>
      <w:lvlJc w:val="left"/>
      <w:pPr>
        <w:ind w:left="1440" w:hanging="360"/>
        <w:jc w:val="left"/>
      </w:pPr>
      <w:rPr>
        <w:rFonts w:ascii="Courier New" w:eastAsia="Courier New" w:hAnsi="Courier New" w:cs="Courier New" w:hint="default"/>
      </w:rPr>
    </w:lvl>
    <w:lvl w:ilvl="2" w:tplc="111487D2">
      <w:start w:val="1"/>
      <w:numFmt w:val="bullet"/>
      <w:lvlText w:val=""/>
      <w:lvlJc w:val="left"/>
      <w:pPr>
        <w:ind w:left="2160" w:hanging="360"/>
        <w:jc w:val="left"/>
      </w:pPr>
      <w:rPr>
        <w:rFonts w:ascii="Wingdings" w:eastAsia="Wingdings" w:hAnsi="Wingdings" w:hint="default"/>
      </w:rPr>
    </w:lvl>
    <w:lvl w:ilvl="3" w:tplc="FF6A2468">
      <w:start w:val="1"/>
      <w:numFmt w:val="bullet"/>
      <w:lvlText w:val=""/>
      <w:lvlJc w:val="left"/>
      <w:pPr>
        <w:ind w:left="2880" w:hanging="360"/>
        <w:jc w:val="left"/>
      </w:pPr>
      <w:rPr>
        <w:rFonts w:ascii="Symbol" w:eastAsia="Symbol" w:hAnsi="Symbol" w:hint="default"/>
      </w:rPr>
    </w:lvl>
    <w:lvl w:ilvl="4" w:tplc="08E0E464">
      <w:start w:val="1"/>
      <w:numFmt w:val="bullet"/>
      <w:lvlText w:val="o"/>
      <w:lvlJc w:val="left"/>
      <w:pPr>
        <w:ind w:left="3600" w:hanging="360"/>
        <w:jc w:val="left"/>
      </w:pPr>
      <w:rPr>
        <w:rFonts w:ascii="Courier New" w:eastAsia="Courier New" w:hAnsi="Courier New" w:cs="Courier New" w:hint="default"/>
      </w:rPr>
    </w:lvl>
    <w:lvl w:ilvl="5" w:tplc="5CBC2518">
      <w:start w:val="1"/>
      <w:numFmt w:val="bullet"/>
      <w:lvlText w:val=""/>
      <w:lvlJc w:val="left"/>
      <w:pPr>
        <w:ind w:left="4320" w:hanging="360"/>
        <w:jc w:val="left"/>
      </w:pPr>
      <w:rPr>
        <w:rFonts w:ascii="Wingdings" w:eastAsia="Wingdings" w:hAnsi="Wingdings" w:hint="default"/>
      </w:rPr>
    </w:lvl>
    <w:lvl w:ilvl="6" w:tplc="5A1A12B6">
      <w:start w:val="1"/>
      <w:numFmt w:val="bullet"/>
      <w:lvlText w:val=""/>
      <w:lvlJc w:val="left"/>
      <w:pPr>
        <w:ind w:left="5040" w:hanging="360"/>
        <w:jc w:val="left"/>
      </w:pPr>
      <w:rPr>
        <w:rFonts w:ascii="Symbol" w:eastAsia="Symbol" w:hAnsi="Symbol" w:hint="default"/>
      </w:rPr>
    </w:lvl>
    <w:lvl w:ilvl="7" w:tplc="3AAA1DA6">
      <w:start w:val="1"/>
      <w:numFmt w:val="bullet"/>
      <w:lvlText w:val="o"/>
      <w:lvlJc w:val="left"/>
      <w:pPr>
        <w:ind w:left="5760" w:hanging="360"/>
        <w:jc w:val="left"/>
      </w:pPr>
      <w:rPr>
        <w:rFonts w:ascii="Courier New" w:eastAsia="Courier New" w:hAnsi="Courier New" w:cs="Courier New" w:hint="default"/>
      </w:rPr>
    </w:lvl>
    <w:lvl w:ilvl="8" w:tplc="CADAC324">
      <w:start w:val="1"/>
      <w:numFmt w:val="bullet"/>
      <w:lvlText w:val=""/>
      <w:lvlJc w:val="left"/>
      <w:pPr>
        <w:ind w:left="6480" w:hanging="360"/>
        <w:jc w:val="left"/>
      </w:pPr>
      <w:rPr>
        <w:rFonts w:ascii="Wingdings" w:eastAsia="Wingdings" w:hAnsi="Wingdings" w:hint="default"/>
      </w:rPr>
    </w:lvl>
  </w:abstractNum>
  <w:abstractNum w:abstractNumId="10" w15:restartNumberingAfterBreak="0">
    <w:nsid w:val="66866C8C"/>
    <w:multiLevelType w:val="hybridMultilevel"/>
    <w:tmpl w:val="99799373"/>
    <w:lvl w:ilvl="0" w:tplc="5FC226C2">
      <w:start w:val="1"/>
      <w:numFmt w:val="bullet"/>
      <w:lvlText w:val=""/>
      <w:lvlJc w:val="left"/>
      <w:pPr>
        <w:tabs>
          <w:tab w:val="num" w:pos="1440"/>
        </w:tabs>
        <w:ind w:left="1440" w:hanging="360"/>
        <w:jc w:val="left"/>
      </w:pPr>
      <w:rPr>
        <w:rFonts w:ascii="Symbol" w:eastAsia="Symbol" w:hAnsi="Symbol" w:hint="default"/>
      </w:rPr>
    </w:lvl>
    <w:lvl w:ilvl="1" w:tplc="3112FCA2">
      <w:start w:val="1"/>
      <w:numFmt w:val="bullet"/>
      <w:lvlText w:val="o"/>
      <w:lvlJc w:val="left"/>
      <w:pPr>
        <w:tabs>
          <w:tab w:val="num" w:pos="2160"/>
        </w:tabs>
        <w:ind w:left="2160" w:hanging="360"/>
        <w:jc w:val="left"/>
      </w:pPr>
      <w:rPr>
        <w:rFonts w:ascii="Courier New" w:eastAsia="Courier New" w:hAnsi="Courier New" w:cs="Courier New" w:hint="default"/>
      </w:rPr>
    </w:lvl>
    <w:lvl w:ilvl="2" w:tplc="9252E25A">
      <w:start w:val="1"/>
      <w:numFmt w:val="bullet"/>
      <w:lvlText w:val=""/>
      <w:lvlJc w:val="left"/>
      <w:pPr>
        <w:tabs>
          <w:tab w:val="num" w:pos="2880"/>
        </w:tabs>
        <w:ind w:left="2880" w:hanging="360"/>
        <w:jc w:val="left"/>
      </w:pPr>
      <w:rPr>
        <w:rFonts w:ascii="Wingdings" w:eastAsia="Wingdings" w:hAnsi="Wingdings" w:hint="default"/>
      </w:rPr>
    </w:lvl>
    <w:lvl w:ilvl="3" w:tplc="5896D0BA">
      <w:start w:val="1"/>
      <w:numFmt w:val="bullet"/>
      <w:lvlText w:val=""/>
      <w:lvlJc w:val="left"/>
      <w:pPr>
        <w:tabs>
          <w:tab w:val="num" w:pos="3600"/>
        </w:tabs>
        <w:ind w:left="3600" w:hanging="360"/>
        <w:jc w:val="left"/>
      </w:pPr>
      <w:rPr>
        <w:rFonts w:ascii="Symbol" w:eastAsia="Symbol" w:hAnsi="Symbol" w:hint="default"/>
      </w:rPr>
    </w:lvl>
    <w:lvl w:ilvl="4" w:tplc="207A513C">
      <w:start w:val="1"/>
      <w:numFmt w:val="bullet"/>
      <w:lvlText w:val="o"/>
      <w:lvlJc w:val="left"/>
      <w:pPr>
        <w:tabs>
          <w:tab w:val="num" w:pos="4320"/>
        </w:tabs>
        <w:ind w:left="4320" w:hanging="360"/>
        <w:jc w:val="left"/>
      </w:pPr>
      <w:rPr>
        <w:rFonts w:ascii="Courier New" w:eastAsia="Courier New" w:hAnsi="Courier New" w:cs="Courier New" w:hint="default"/>
      </w:rPr>
    </w:lvl>
    <w:lvl w:ilvl="5" w:tplc="C174027E">
      <w:start w:val="1"/>
      <w:numFmt w:val="bullet"/>
      <w:lvlText w:val=""/>
      <w:lvlJc w:val="left"/>
      <w:pPr>
        <w:tabs>
          <w:tab w:val="num" w:pos="5040"/>
        </w:tabs>
        <w:ind w:left="5040" w:hanging="360"/>
        <w:jc w:val="left"/>
      </w:pPr>
      <w:rPr>
        <w:rFonts w:ascii="Wingdings" w:eastAsia="Wingdings" w:hAnsi="Wingdings" w:hint="default"/>
      </w:rPr>
    </w:lvl>
    <w:lvl w:ilvl="6" w:tplc="E72ACBA6">
      <w:start w:val="1"/>
      <w:numFmt w:val="bullet"/>
      <w:lvlText w:val=""/>
      <w:lvlJc w:val="left"/>
      <w:pPr>
        <w:tabs>
          <w:tab w:val="num" w:pos="5760"/>
        </w:tabs>
        <w:ind w:left="5760" w:hanging="360"/>
        <w:jc w:val="left"/>
      </w:pPr>
      <w:rPr>
        <w:rFonts w:ascii="Symbol" w:eastAsia="Symbol" w:hAnsi="Symbol" w:hint="default"/>
      </w:rPr>
    </w:lvl>
    <w:lvl w:ilvl="7" w:tplc="490481F8">
      <w:start w:val="1"/>
      <w:numFmt w:val="bullet"/>
      <w:lvlText w:val="o"/>
      <w:lvlJc w:val="left"/>
      <w:pPr>
        <w:tabs>
          <w:tab w:val="num" w:pos="6480"/>
        </w:tabs>
        <w:ind w:left="6480" w:hanging="360"/>
        <w:jc w:val="left"/>
      </w:pPr>
      <w:rPr>
        <w:rFonts w:ascii="Courier New" w:eastAsia="Courier New" w:hAnsi="Courier New" w:cs="Courier New" w:hint="default"/>
      </w:rPr>
    </w:lvl>
    <w:lvl w:ilvl="8" w:tplc="A1E2CBA8">
      <w:start w:val="1"/>
      <w:numFmt w:val="bullet"/>
      <w:lvlText w:val=""/>
      <w:lvlJc w:val="left"/>
      <w:pPr>
        <w:tabs>
          <w:tab w:val="num" w:pos="7200"/>
        </w:tabs>
        <w:ind w:left="7200" w:hanging="360"/>
        <w:jc w:val="left"/>
      </w:pPr>
      <w:rPr>
        <w:rFonts w:ascii="Wingdings" w:eastAsia="Wingdings" w:hAnsi="Wingdings" w:hint="default"/>
      </w:rPr>
    </w:lvl>
  </w:abstractNum>
  <w:abstractNum w:abstractNumId="11" w15:restartNumberingAfterBreak="0">
    <w:nsid w:val="66866C8D"/>
    <w:multiLevelType w:val="hybridMultilevel"/>
    <w:tmpl w:val="99799372"/>
    <w:lvl w:ilvl="0" w:tplc="CAD84B42">
      <w:start w:val="1"/>
      <w:numFmt w:val="bullet"/>
      <w:lvlText w:val=""/>
      <w:lvlJc w:val="left"/>
      <w:pPr>
        <w:tabs>
          <w:tab w:val="num" w:pos="720"/>
        </w:tabs>
        <w:ind w:left="720" w:hanging="360"/>
        <w:jc w:val="left"/>
      </w:pPr>
      <w:rPr>
        <w:rFonts w:ascii="Symbol" w:eastAsia="Symbol" w:hAnsi="Symbol" w:hint="default"/>
      </w:rPr>
    </w:lvl>
    <w:lvl w:ilvl="1" w:tplc="B2B6A744">
      <w:start w:val="1"/>
      <w:numFmt w:val="bullet"/>
      <w:lvlText w:val="o"/>
      <w:lvlJc w:val="left"/>
      <w:pPr>
        <w:tabs>
          <w:tab w:val="num" w:pos="1440"/>
        </w:tabs>
        <w:ind w:left="1440" w:hanging="360"/>
        <w:jc w:val="left"/>
      </w:pPr>
      <w:rPr>
        <w:rFonts w:ascii="Courier New" w:eastAsia="Courier New" w:hAnsi="Courier New" w:cs="Courier New" w:hint="default"/>
      </w:rPr>
    </w:lvl>
    <w:lvl w:ilvl="2" w:tplc="7A9060BC">
      <w:start w:val="1"/>
      <w:numFmt w:val="bullet"/>
      <w:lvlText w:val=""/>
      <w:lvlJc w:val="left"/>
      <w:pPr>
        <w:tabs>
          <w:tab w:val="num" w:pos="2160"/>
        </w:tabs>
        <w:ind w:left="2160" w:hanging="360"/>
        <w:jc w:val="left"/>
      </w:pPr>
      <w:rPr>
        <w:rFonts w:ascii="Wingdings" w:eastAsia="Wingdings" w:hAnsi="Wingdings" w:hint="default"/>
      </w:rPr>
    </w:lvl>
    <w:lvl w:ilvl="3" w:tplc="8BA26FE4">
      <w:start w:val="1"/>
      <w:numFmt w:val="bullet"/>
      <w:lvlText w:val=""/>
      <w:lvlJc w:val="left"/>
      <w:pPr>
        <w:tabs>
          <w:tab w:val="num" w:pos="2880"/>
        </w:tabs>
        <w:ind w:left="2880" w:hanging="360"/>
        <w:jc w:val="left"/>
      </w:pPr>
      <w:rPr>
        <w:rFonts w:ascii="Symbol" w:eastAsia="Symbol" w:hAnsi="Symbol" w:hint="default"/>
      </w:rPr>
    </w:lvl>
    <w:lvl w:ilvl="4" w:tplc="028AAD7E">
      <w:start w:val="1"/>
      <w:numFmt w:val="bullet"/>
      <w:lvlText w:val="o"/>
      <w:lvlJc w:val="left"/>
      <w:pPr>
        <w:tabs>
          <w:tab w:val="num" w:pos="3600"/>
        </w:tabs>
        <w:ind w:left="3600" w:hanging="360"/>
        <w:jc w:val="left"/>
      </w:pPr>
      <w:rPr>
        <w:rFonts w:ascii="Courier New" w:eastAsia="Courier New" w:hAnsi="Courier New" w:cs="Courier New" w:hint="default"/>
      </w:rPr>
    </w:lvl>
    <w:lvl w:ilvl="5" w:tplc="6824AAFC">
      <w:start w:val="1"/>
      <w:numFmt w:val="bullet"/>
      <w:lvlText w:val=""/>
      <w:lvlJc w:val="left"/>
      <w:pPr>
        <w:tabs>
          <w:tab w:val="num" w:pos="4320"/>
        </w:tabs>
        <w:ind w:left="4320" w:hanging="360"/>
        <w:jc w:val="left"/>
      </w:pPr>
      <w:rPr>
        <w:rFonts w:ascii="Wingdings" w:eastAsia="Wingdings" w:hAnsi="Wingdings" w:hint="default"/>
      </w:rPr>
    </w:lvl>
    <w:lvl w:ilvl="6" w:tplc="0832D72C">
      <w:start w:val="1"/>
      <w:numFmt w:val="bullet"/>
      <w:lvlText w:val=""/>
      <w:lvlJc w:val="left"/>
      <w:pPr>
        <w:tabs>
          <w:tab w:val="num" w:pos="5040"/>
        </w:tabs>
        <w:ind w:left="5040" w:hanging="360"/>
        <w:jc w:val="left"/>
      </w:pPr>
      <w:rPr>
        <w:rFonts w:ascii="Symbol" w:eastAsia="Symbol" w:hAnsi="Symbol" w:hint="default"/>
      </w:rPr>
    </w:lvl>
    <w:lvl w:ilvl="7" w:tplc="3E48CE7E">
      <w:start w:val="1"/>
      <w:numFmt w:val="bullet"/>
      <w:lvlText w:val="o"/>
      <w:lvlJc w:val="left"/>
      <w:pPr>
        <w:tabs>
          <w:tab w:val="num" w:pos="5760"/>
        </w:tabs>
        <w:ind w:left="5760" w:hanging="360"/>
        <w:jc w:val="left"/>
      </w:pPr>
      <w:rPr>
        <w:rFonts w:ascii="Courier New" w:eastAsia="Courier New" w:hAnsi="Courier New" w:cs="Courier New" w:hint="default"/>
      </w:rPr>
    </w:lvl>
    <w:lvl w:ilvl="8" w:tplc="31B08C0E">
      <w:start w:val="1"/>
      <w:numFmt w:val="bullet"/>
      <w:lvlText w:val=""/>
      <w:lvlJc w:val="left"/>
      <w:pPr>
        <w:tabs>
          <w:tab w:val="num" w:pos="6480"/>
        </w:tabs>
        <w:ind w:left="6480" w:hanging="360"/>
        <w:jc w:val="left"/>
      </w:pPr>
      <w:rPr>
        <w:rFonts w:ascii="Wingdings" w:eastAsia="Wingdings" w:hAnsi="Wingdings" w:hint="default"/>
      </w:rPr>
    </w:lvl>
  </w:abstractNum>
  <w:abstractNum w:abstractNumId="12" w15:restartNumberingAfterBreak="0">
    <w:nsid w:val="66866C8E"/>
    <w:multiLevelType w:val="hybridMultilevel"/>
    <w:tmpl w:val="99799371"/>
    <w:lvl w:ilvl="0" w:tplc="D346D14A">
      <w:start w:val="1"/>
      <w:numFmt w:val="bullet"/>
      <w:lvlText w:val=""/>
      <w:lvlJc w:val="left"/>
      <w:pPr>
        <w:tabs>
          <w:tab w:val="num" w:pos="720"/>
        </w:tabs>
        <w:ind w:left="720" w:hanging="360"/>
        <w:jc w:val="left"/>
      </w:pPr>
      <w:rPr>
        <w:rFonts w:ascii="Symbol" w:eastAsia="Symbol" w:hAnsi="Symbol" w:hint="default"/>
      </w:rPr>
    </w:lvl>
    <w:lvl w:ilvl="1" w:tplc="78BE74DE">
      <w:start w:val="1"/>
      <w:numFmt w:val="bullet"/>
      <w:lvlText w:val="o"/>
      <w:lvlJc w:val="left"/>
      <w:pPr>
        <w:tabs>
          <w:tab w:val="num" w:pos="1440"/>
        </w:tabs>
        <w:ind w:left="1440" w:hanging="360"/>
        <w:jc w:val="left"/>
      </w:pPr>
      <w:rPr>
        <w:rFonts w:ascii="Courier New" w:eastAsia="Courier New" w:hAnsi="Courier New" w:cs="Courier New" w:hint="default"/>
      </w:rPr>
    </w:lvl>
    <w:lvl w:ilvl="2" w:tplc="C80E4272">
      <w:numFmt w:val="bullet"/>
      <w:lvlText w:val="-"/>
      <w:lvlJc w:val="left"/>
      <w:pPr>
        <w:ind w:left="2160" w:hanging="360"/>
        <w:jc w:val="left"/>
      </w:pPr>
      <w:rPr>
        <w:rFonts w:ascii="Arial" w:eastAsia="Arial" w:hAnsi="Arial" w:cs="Arial" w:hint="default"/>
      </w:rPr>
    </w:lvl>
    <w:lvl w:ilvl="3" w:tplc="A2284964">
      <w:start w:val="1"/>
      <w:numFmt w:val="bullet"/>
      <w:lvlText w:val=""/>
      <w:lvlJc w:val="left"/>
      <w:pPr>
        <w:tabs>
          <w:tab w:val="num" w:pos="2880"/>
        </w:tabs>
        <w:ind w:left="2880" w:hanging="360"/>
        <w:jc w:val="left"/>
      </w:pPr>
      <w:rPr>
        <w:rFonts w:ascii="Symbol" w:eastAsia="Symbol" w:hAnsi="Symbol" w:hint="default"/>
      </w:rPr>
    </w:lvl>
    <w:lvl w:ilvl="4" w:tplc="F5D6BBC6">
      <w:start w:val="1"/>
      <w:numFmt w:val="bullet"/>
      <w:lvlText w:val="o"/>
      <w:lvlJc w:val="left"/>
      <w:pPr>
        <w:tabs>
          <w:tab w:val="num" w:pos="3600"/>
        </w:tabs>
        <w:ind w:left="3600" w:hanging="360"/>
        <w:jc w:val="left"/>
      </w:pPr>
      <w:rPr>
        <w:rFonts w:ascii="Courier New" w:eastAsia="Courier New" w:hAnsi="Courier New" w:cs="Courier New" w:hint="default"/>
      </w:rPr>
    </w:lvl>
    <w:lvl w:ilvl="5" w:tplc="1638A6FC">
      <w:start w:val="1"/>
      <w:numFmt w:val="bullet"/>
      <w:lvlText w:val=""/>
      <w:lvlJc w:val="left"/>
      <w:pPr>
        <w:tabs>
          <w:tab w:val="num" w:pos="4320"/>
        </w:tabs>
        <w:ind w:left="4320" w:hanging="360"/>
        <w:jc w:val="left"/>
      </w:pPr>
      <w:rPr>
        <w:rFonts w:ascii="Wingdings" w:eastAsia="Wingdings" w:hAnsi="Wingdings" w:hint="default"/>
      </w:rPr>
    </w:lvl>
    <w:lvl w:ilvl="6" w:tplc="C40458EC">
      <w:start w:val="1"/>
      <w:numFmt w:val="bullet"/>
      <w:lvlText w:val=""/>
      <w:lvlJc w:val="left"/>
      <w:pPr>
        <w:tabs>
          <w:tab w:val="num" w:pos="5040"/>
        </w:tabs>
        <w:ind w:left="5040" w:hanging="360"/>
        <w:jc w:val="left"/>
      </w:pPr>
      <w:rPr>
        <w:rFonts w:ascii="Symbol" w:eastAsia="Symbol" w:hAnsi="Symbol" w:hint="default"/>
      </w:rPr>
    </w:lvl>
    <w:lvl w:ilvl="7" w:tplc="DE26D5A8">
      <w:start w:val="1"/>
      <w:numFmt w:val="bullet"/>
      <w:lvlText w:val="o"/>
      <w:lvlJc w:val="left"/>
      <w:pPr>
        <w:tabs>
          <w:tab w:val="num" w:pos="5760"/>
        </w:tabs>
        <w:ind w:left="5760" w:hanging="360"/>
        <w:jc w:val="left"/>
      </w:pPr>
      <w:rPr>
        <w:rFonts w:ascii="Courier New" w:eastAsia="Courier New" w:hAnsi="Courier New" w:cs="Courier New" w:hint="default"/>
      </w:rPr>
    </w:lvl>
    <w:lvl w:ilvl="8" w:tplc="1D48D178">
      <w:start w:val="1"/>
      <w:numFmt w:val="bullet"/>
      <w:lvlText w:val=""/>
      <w:lvlJc w:val="left"/>
      <w:pPr>
        <w:tabs>
          <w:tab w:val="num" w:pos="6480"/>
        </w:tabs>
        <w:ind w:left="6480" w:hanging="360"/>
        <w:jc w:val="left"/>
      </w:pPr>
      <w:rPr>
        <w:rFonts w:ascii="Wingdings" w:eastAsia="Wingdings" w:hAnsi="Wingdings" w:hint="default"/>
      </w:rPr>
    </w:lvl>
  </w:abstractNum>
  <w:abstractNum w:abstractNumId="13" w15:restartNumberingAfterBreak="0">
    <w:nsid w:val="785061BA"/>
    <w:multiLevelType w:val="hybridMultilevel"/>
    <w:tmpl w:val="C8946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1640941">
    <w:abstractNumId w:val="7"/>
  </w:num>
  <w:num w:numId="2" w16cid:durableId="1816751103">
    <w:abstractNumId w:val="8"/>
  </w:num>
  <w:num w:numId="3" w16cid:durableId="560672689">
    <w:abstractNumId w:val="9"/>
  </w:num>
  <w:num w:numId="4" w16cid:durableId="282543982">
    <w:abstractNumId w:val="10"/>
  </w:num>
  <w:num w:numId="5" w16cid:durableId="1146052160">
    <w:abstractNumId w:val="11"/>
  </w:num>
  <w:num w:numId="6" w16cid:durableId="931671069">
    <w:abstractNumId w:val="12"/>
  </w:num>
  <w:num w:numId="7" w16cid:durableId="194080730">
    <w:abstractNumId w:val="6"/>
  </w:num>
  <w:num w:numId="8" w16cid:durableId="1301227369">
    <w:abstractNumId w:val="13"/>
  </w:num>
  <w:num w:numId="9" w16cid:durableId="763844245">
    <w:abstractNumId w:val="2"/>
  </w:num>
  <w:num w:numId="10" w16cid:durableId="1094474581">
    <w:abstractNumId w:val="5"/>
  </w:num>
  <w:num w:numId="11" w16cid:durableId="1192524484">
    <w:abstractNumId w:val="3"/>
  </w:num>
  <w:num w:numId="12" w16cid:durableId="1531453507">
    <w:abstractNumId w:val="0"/>
  </w:num>
  <w:num w:numId="13" w16cid:durableId="953831267">
    <w:abstractNumId w:val="4"/>
  </w:num>
  <w:num w:numId="14" w16cid:durableId="131336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4DA"/>
    <w:rsid w:val="00026633"/>
    <w:rsid w:val="000A4C90"/>
    <w:rsid w:val="000D1880"/>
    <w:rsid w:val="00165AAE"/>
    <w:rsid w:val="00250E99"/>
    <w:rsid w:val="002A054B"/>
    <w:rsid w:val="003B11FF"/>
    <w:rsid w:val="003C53EB"/>
    <w:rsid w:val="004613AF"/>
    <w:rsid w:val="004C5005"/>
    <w:rsid w:val="00572950"/>
    <w:rsid w:val="005E6759"/>
    <w:rsid w:val="0066618A"/>
    <w:rsid w:val="00721504"/>
    <w:rsid w:val="007527DB"/>
    <w:rsid w:val="00912A07"/>
    <w:rsid w:val="009222CA"/>
    <w:rsid w:val="00962E9F"/>
    <w:rsid w:val="009E6FF8"/>
    <w:rsid w:val="00A51FB1"/>
    <w:rsid w:val="00AB242B"/>
    <w:rsid w:val="00C02ACA"/>
    <w:rsid w:val="00C05571"/>
    <w:rsid w:val="00C124DA"/>
    <w:rsid w:val="00D47A48"/>
    <w:rsid w:val="00E11B13"/>
    <w:rsid w:val="00E1554C"/>
    <w:rsid w:val="00F114C3"/>
    <w:rsid w:val="00FC5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D532A8"/>
  <w15:docId w15:val="{85685136-39CB-402F-91DF-257C38E0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eastAsia="Arial" w:hAnsi="Arial" w:cs="Arial"/>
      <w:b/>
      <w:bCs/>
      <w:kern w:val="32"/>
      <w:sz w:val="32"/>
      <w:szCs w:val="32"/>
    </w:rPr>
  </w:style>
  <w:style w:type="paragraph" w:styleId="Heading2">
    <w:name w:val="heading 2"/>
    <w:basedOn w:val="Normal"/>
    <w:next w:val="Normal"/>
    <w:qFormat/>
    <w:pPr>
      <w:keepNext/>
      <w:spacing w:before="120" w:after="120"/>
      <w:outlineLvl w:val="1"/>
    </w:pPr>
    <w:rPr>
      <w:rFonts w:ascii="Arial" w:eastAsia="Arial" w:hAnsi="Arial"/>
      <w:b/>
      <w:sz w:val="2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semiHidden/>
    <w:pPr>
      <w:spacing w:before="240" w:after="240" w:line="360" w:lineRule="atLeast"/>
    </w:pPr>
  </w:style>
  <w:style w:type="character" w:styleId="Hyperlink">
    <w:name w:val="Hyperlink"/>
    <w:semiHidden/>
    <w:rPr>
      <w:color w:val="2244AA"/>
      <w:u w:val="single"/>
    </w:rPr>
  </w:style>
  <w:style w:type="paragraph" w:customStyle="1" w:styleId="default">
    <w:name w:val="default"/>
    <w:basedOn w:val="Normal"/>
    <w:pPr>
      <w:spacing w:before="240" w:after="240" w:line="360" w:lineRule="atLeast"/>
    </w:pPr>
  </w:style>
  <w:style w:type="paragraph" w:styleId="Footer">
    <w:name w:val="footer"/>
    <w:basedOn w:val="Normal"/>
    <w:link w:val="FooterChar"/>
    <w:semiHidden/>
    <w:pPr>
      <w:tabs>
        <w:tab w:val="center" w:pos="4153"/>
        <w:tab w:val="right" w:pos="8306"/>
      </w:tabs>
    </w:pPr>
    <w:rPr>
      <w:szCs w:val="20"/>
      <w:lang w:eastAsia="en-US"/>
    </w:rPr>
  </w:style>
  <w:style w:type="character" w:styleId="PageNumber">
    <w:name w:val="page number"/>
    <w:basedOn w:val="DefaultParagraphFont"/>
    <w:semiHidden/>
  </w:style>
  <w:style w:type="paragraph" w:styleId="BodyText2">
    <w:name w:val="Body Text 2"/>
    <w:basedOn w:val="Normal"/>
    <w:semiHidden/>
    <w:pPr>
      <w:jc w:val="both"/>
    </w:pPr>
    <w:rPr>
      <w:rFonts w:ascii="Arial" w:eastAsia="Arial" w:hAnsi="Arial"/>
      <w:szCs w:val="20"/>
      <w:lang w:eastAsia="en-US"/>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153"/>
        <w:tab w:val="right" w:pos="8306"/>
      </w:tabs>
    </w:pPr>
  </w:style>
  <w:style w:type="character" w:customStyle="1" w:styleId="A1">
    <w:name w:val="A1"/>
    <w:rPr>
      <w:rFonts w:cs="ITC Franklin Gothic Book"/>
      <w:color w:val="000000"/>
      <w:sz w:val="28"/>
      <w:szCs w:val="28"/>
    </w:r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Cs/>
        <w:color w:val="auto"/>
      </w:rPr>
    </w:tblStylePr>
  </w:style>
  <w:style w:type="character" w:customStyle="1" w:styleId="FootnoteTextChar">
    <w:name w:val="Footnote Text Char"/>
    <w:link w:val="FootnoteText"/>
    <w:semiHidden/>
    <w:rPr>
      <w:lang w:val="en-GB" w:eastAsia="en-GB" w:bidi="ar-SA"/>
    </w:rPr>
  </w:style>
  <w:style w:type="character" w:customStyle="1" w:styleId="legdslegrhslegp2text">
    <w:name w:val="legds legrhs legp2text"/>
    <w:basedOn w:val="DefaultParagraphFont"/>
  </w:style>
  <w:style w:type="paragraph" w:styleId="ListParagraph">
    <w:name w:val="List Paragraph"/>
    <w:basedOn w:val="Normal"/>
    <w:uiPriority w:val="34"/>
    <w:qFormat/>
    <w:pPr>
      <w:ind w:left="720"/>
    </w:pPr>
  </w:style>
  <w:style w:type="character" w:customStyle="1" w:styleId="FooterChar">
    <w:name w:val="Footer Char"/>
    <w:link w:val="Footer"/>
    <w:rPr>
      <w:sz w:val="24"/>
      <w:lang w:eastAsia="en-US"/>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rPr>
  </w:style>
  <w:style w:type="paragraph" w:customStyle="1" w:styleId="Default0">
    <w:name w:val="Default"/>
    <w:rsid w:val="00572950"/>
    <w:pPr>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752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nda.froggatt@notts.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4</DocSecurity>
  <Lines>14</Lines>
  <Paragraphs>4</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Item 12 - Value for Money covering report</vt:lpstr>
    </vt:vector>
  </TitlesOfParts>
  <Company>Lincolnshire Police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IA Implementation Progress March 2023</dc:title>
  <dc:creator>Michael Jacquest</dc:creator>
  <cp:lastModifiedBy>Emma Lau</cp:lastModifiedBy>
  <cp:revision>2</cp:revision>
  <cp:lastPrinted>2016-10-07T12:04:00Z</cp:lastPrinted>
  <dcterms:created xsi:type="dcterms:W3CDTF">2023-03-15T10:39:00Z</dcterms:created>
  <dcterms:modified xsi:type="dcterms:W3CDTF">2023-04-17T08:59:30Z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2022-11-30T09:01:31Z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a4135e1d-9848-4971-9571-cfd854e5936e</vt:lpwstr>
  </property>
  <property fmtid="{D5CDD505-2E9C-101B-9397-08002B2CF9AE}" pid="8" name="MSIP_Label_0c9a534a-49dd-43c4-b4e5-f206b4dbf0e4_ContentBits">
    <vt:lpwstr>0</vt:lpwstr>
  </property>
</Properties>
</file>